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AF2" w14:textId="54F1C254" w:rsidR="00623CDF" w:rsidRDefault="00FE552A">
      <w:pPr>
        <w:spacing w:after="160" w:line="259" w:lineRule="auto"/>
        <w:rPr>
          <w:rFonts w:ascii="メイリオ" w:eastAsia="メイリオ" w:hAnsi="メイリオ"/>
          <w:b/>
          <w:bCs/>
          <w:lang w:eastAsia="ja-JP"/>
        </w:rPr>
      </w:pPr>
      <w:r w:rsidRPr="00FE552A">
        <w:rPr>
          <w:rFonts w:ascii="メイリオ" w:eastAsia="メイリオ" w:hAnsi="メイリオ" w:hint="eastAsia"/>
          <w:b/>
          <w:bCs/>
          <w:bdr w:val="single" w:sz="4" w:space="0" w:color="auto"/>
          <w:lang w:eastAsia="ja-JP"/>
        </w:rPr>
        <w:t>資料</w:t>
      </w:r>
      <w:r w:rsidR="0091680B">
        <w:rPr>
          <w:rFonts w:ascii="メイリオ" w:eastAsia="メイリオ" w:hAnsi="メイリオ" w:hint="eastAsia"/>
          <w:b/>
          <w:bCs/>
          <w:bdr w:val="single" w:sz="4" w:space="0" w:color="auto"/>
          <w:lang w:eastAsia="ja-JP"/>
        </w:rPr>
        <w:t>２</w:t>
      </w:r>
      <w:r>
        <w:rPr>
          <w:rFonts w:ascii="メイリオ" w:eastAsia="メイリオ" w:hAnsi="メイリオ" w:hint="eastAsia"/>
          <w:b/>
          <w:bCs/>
          <w:lang w:eastAsia="ja-JP"/>
        </w:rPr>
        <w:t xml:space="preserve">　</w:t>
      </w:r>
      <w:bookmarkStart w:id="0" w:name="_Hlk101172175"/>
      <w:r w:rsidR="00623CDF">
        <w:rPr>
          <w:rFonts w:ascii="メイリオ" w:eastAsia="メイリオ" w:hAnsi="メイリオ" w:hint="eastAsia"/>
          <w:b/>
          <w:bCs/>
          <w:lang w:eastAsia="ja-JP"/>
        </w:rPr>
        <w:t>医療環境　リスク評価ワーク</w:t>
      </w:r>
      <w:r w:rsidR="00623CDF" w:rsidRPr="009100F6">
        <w:rPr>
          <w:rFonts w:ascii="メイリオ" w:eastAsia="メイリオ" w:hAnsi="メイリオ" w:hint="eastAsia"/>
          <w:b/>
          <w:bCs/>
          <w:lang w:eastAsia="ja-JP"/>
        </w:rPr>
        <w:t>シート</w:t>
      </w:r>
      <w:bookmarkEnd w:id="0"/>
      <w:r w:rsidR="00623CDF">
        <w:rPr>
          <w:rFonts w:ascii="メイリオ" w:eastAsia="メイリオ" w:hAnsi="メイリオ" w:hint="eastAsia"/>
          <w:b/>
          <w:bCs/>
          <w:lang w:eastAsia="ja-JP"/>
        </w:rPr>
        <w:t>＜例１＞</w:t>
      </w:r>
    </w:p>
    <w:tbl>
      <w:tblPr>
        <w:tblStyle w:val="af0"/>
        <w:tblW w:w="10727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229"/>
        <w:gridCol w:w="647"/>
        <w:gridCol w:w="1486"/>
        <w:gridCol w:w="202"/>
        <w:gridCol w:w="2316"/>
        <w:gridCol w:w="1566"/>
        <w:gridCol w:w="2950"/>
      </w:tblGrid>
      <w:tr w:rsidR="00AC6AA5" w:rsidRPr="00F87AFD" w14:paraId="64542698" w14:textId="77777777" w:rsidTr="00301CF2">
        <w:trPr>
          <w:trHeight w:val="288"/>
        </w:trPr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762E" w14:textId="10DB29B2" w:rsidR="00756B8A" w:rsidRPr="00F87AFD" w:rsidRDefault="006C7E35" w:rsidP="006C7E35">
            <w:pPr>
              <w:pStyle w:val="Tabletext2"/>
              <w:tabs>
                <w:tab w:val="right" w:leader="underscore" w:pos="3365"/>
              </w:tabs>
              <w:rPr>
                <w:rFonts w:ascii="メイリオ" w:eastAsia="メイリオ" w:hAnsi="メイリオ"/>
              </w:rPr>
            </w:pPr>
            <w:r w:rsidRPr="00F87AFD">
              <w:rPr>
                <w:rFonts w:ascii="メイリオ" w:eastAsia="メイリオ" w:hAnsi="メイリオ" w:hint="eastAsia"/>
                <w:lang w:eastAsia="ja-JP"/>
              </w:rPr>
              <w:t>評価日</w:t>
            </w:r>
            <w:r w:rsidR="006F3FC2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6F3FC2" w:rsidRPr="006F3FC2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lang w:eastAsia="ja-JP"/>
              </w:rPr>
              <w:t>2022年5月1日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858C" w14:textId="3BED8B45" w:rsidR="00756B8A" w:rsidRPr="00F87AFD" w:rsidRDefault="006C7E35" w:rsidP="006C7E35">
            <w:pPr>
              <w:pStyle w:val="Tabletext2"/>
              <w:tabs>
                <w:tab w:val="right" w:leader="underscore" w:pos="6975"/>
              </w:tabs>
              <w:rPr>
                <w:rFonts w:ascii="メイリオ" w:eastAsia="メイリオ" w:hAnsi="メイリオ"/>
              </w:rPr>
            </w:pPr>
            <w:r w:rsidRPr="00F87AFD">
              <w:rPr>
                <w:rFonts w:ascii="メイリオ" w:eastAsia="メイリオ" w:hAnsi="メイリオ" w:hint="eastAsia"/>
                <w:lang w:eastAsia="ja-JP"/>
              </w:rPr>
              <w:t>参加者</w:t>
            </w:r>
            <w:r w:rsidR="006F3FC2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6F3FC2" w:rsidRPr="006F3FC2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佐藤　山田　鈴木</w:t>
            </w:r>
            <w:r w:rsidR="006F3FC2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 xml:space="preserve">　加藤　田中</w:t>
            </w:r>
            <w:r w:rsidR="006F3FC2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</w:p>
        </w:tc>
      </w:tr>
      <w:tr w:rsidR="00F544A3" w:rsidRPr="00481132" w14:paraId="0DFE3329" w14:textId="77777777" w:rsidTr="00301CF2">
        <w:trPr>
          <w:trHeight w:val="393"/>
        </w:trPr>
        <w:tc>
          <w:tcPr>
            <w:tcW w:w="10727" w:type="dxa"/>
            <w:gridSpan w:val="8"/>
            <w:shd w:val="clear" w:color="auto" w:fill="000000" w:themeFill="text1"/>
            <w:vAlign w:val="center"/>
          </w:tcPr>
          <w:p w14:paraId="5BD4CE60" w14:textId="4CAD10EE" w:rsidR="00F544A3" w:rsidRPr="009100F6" w:rsidRDefault="006C7E35" w:rsidP="00F544A3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9100F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ステップ１：</w:t>
            </w:r>
            <w:r w:rsidR="0010336B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現状・</w:t>
            </w:r>
            <w:r w:rsidR="00F87AFD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課題</w:t>
            </w:r>
          </w:p>
        </w:tc>
      </w:tr>
      <w:tr w:rsidR="00F544A3" w:rsidRPr="00481132" w14:paraId="74C47436" w14:textId="77777777" w:rsidTr="00301CF2">
        <w:trPr>
          <w:trHeight w:val="826"/>
        </w:trPr>
        <w:tc>
          <w:tcPr>
            <w:tcW w:w="10727" w:type="dxa"/>
            <w:gridSpan w:val="8"/>
          </w:tcPr>
          <w:p w14:paraId="74539240" w14:textId="51BEACA2" w:rsidR="008D56FE" w:rsidRPr="006F3FC2" w:rsidRDefault="008D56FE" w:rsidP="007A7138">
            <w:pPr>
              <w:pStyle w:val="Tabletext"/>
              <w:spacing w:line="360" w:lineRule="auto"/>
              <w:rPr>
                <w:rFonts w:ascii="HGS教科書体" w:eastAsia="HGS教科書体" w:hAnsiTheme="majorEastAsia"/>
                <w:i/>
                <w:iCs/>
                <w:sz w:val="18"/>
                <w:szCs w:val="18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部署名：</w:t>
            </w:r>
            <w:r w:rsidR="006F3FC2" w:rsidRPr="006F3FC2">
              <w:rPr>
                <w:rFonts w:ascii="HGS教科書体" w:eastAsia="HGS教科書体" w:hAnsiTheme="majorEastAsia" w:hint="eastAsia"/>
                <w:i/>
                <w:iCs/>
                <w:sz w:val="18"/>
                <w:szCs w:val="18"/>
                <w:lang w:eastAsia="ja-JP"/>
              </w:rPr>
              <w:t>ICU</w:t>
            </w:r>
          </w:p>
          <w:p w14:paraId="37093BF5" w14:textId="58007446" w:rsidR="00F544A3" w:rsidRPr="00FE0E70" w:rsidRDefault="00372659" w:rsidP="007A7138">
            <w:pPr>
              <w:pStyle w:val="Tabletext"/>
              <w:spacing w:line="360" w:lineRule="auto"/>
              <w:rPr>
                <w:rFonts w:ascii="HGS教科書体" w:eastAsia="HGS教科書体" w:hAnsiTheme="majorEastAsia"/>
                <w:i/>
                <w:iCs/>
                <w:sz w:val="18"/>
                <w:szCs w:val="18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現状</w:t>
            </w:r>
            <w:r w:rsidR="0010336B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・課題</w:t>
            </w:r>
            <w:r w:rsidR="008D56FE" w:rsidRPr="00FE2913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A7537D" w:rsidRPr="00A7537D">
              <w:rPr>
                <w:rFonts w:ascii="HGS教科書体" w:eastAsia="HGS教科書体" w:hAnsiTheme="majorEastAsia" w:hint="eastAsia"/>
                <w:i/>
                <w:iCs/>
                <w:sz w:val="18"/>
                <w:szCs w:val="18"/>
                <w:lang w:eastAsia="ja-JP"/>
              </w:rPr>
              <w:t>ICU個室内の手洗いシンク利用時にケア物品が汚染される</w:t>
            </w:r>
          </w:p>
          <w:p w14:paraId="6BFD7027" w14:textId="5A1E7E37" w:rsidR="00372659" w:rsidRPr="006F3FC2" w:rsidRDefault="00372659" w:rsidP="007A7138">
            <w:pPr>
              <w:pStyle w:val="Tabletext"/>
              <w:spacing w:line="360" w:lineRule="auto"/>
              <w:rPr>
                <w:rFonts w:ascii="HGS教科書体" w:eastAsia="HGS教科書体" w:hAnsiTheme="majorEastAsia"/>
                <w:i/>
                <w:iCs/>
                <w:sz w:val="18"/>
                <w:szCs w:val="18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改善案</w:t>
            </w:r>
            <w:r w:rsidR="008D56FE" w:rsidRPr="00FE2913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A7537D" w:rsidRPr="00A7537D">
              <w:rPr>
                <w:rFonts w:ascii="HGS教科書体" w:eastAsia="HGS教科書体" w:hAnsiTheme="majorEastAsia" w:hint="eastAsia"/>
                <w:i/>
                <w:iCs/>
                <w:sz w:val="18"/>
                <w:szCs w:val="18"/>
                <w:lang w:eastAsia="ja-JP"/>
              </w:rPr>
              <w:t xml:space="preserve"> ICU個室内から手洗いシンクを撤去する</w:t>
            </w:r>
          </w:p>
        </w:tc>
      </w:tr>
      <w:tr w:rsidR="00F544A3" w:rsidRPr="00481132" w14:paraId="56BB3DB1" w14:textId="77777777" w:rsidTr="00301CF2">
        <w:trPr>
          <w:trHeight w:val="288"/>
        </w:trPr>
        <w:tc>
          <w:tcPr>
            <w:tcW w:w="1072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AB3920" w14:textId="537CF4C6" w:rsidR="008D56FE" w:rsidRPr="00817323" w:rsidRDefault="00817323" w:rsidP="0061188C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817323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ステップ２＆３：現状維持</w:t>
            </w:r>
            <w:r w:rsid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と</w:t>
            </w:r>
            <w:r w:rsidRPr="00817323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変更</w:t>
            </w:r>
            <w:r w:rsidR="003C691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による</w:t>
            </w:r>
            <w:r w:rsidR="00517A30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負の影響</w:t>
            </w:r>
            <w:r w:rsid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</w:t>
            </w:r>
            <w:r w:rsidR="008D56FE" w:rsidRPr="008D56FE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５＝</w:t>
            </w:r>
            <w:r w:rsidR="00517A30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大きい</w:t>
            </w:r>
            <w:r w:rsidR="008D56FE" w:rsidRPr="008D56FE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、３＝中等度、１＝</w:t>
            </w:r>
            <w:r w:rsidR="00517A30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小さい</w:t>
            </w:r>
            <w:r w:rsidR="008D56FE" w:rsidRPr="008D56FE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、０＝該当せず</w:t>
            </w:r>
          </w:p>
        </w:tc>
      </w:tr>
      <w:tr w:rsidR="00AC6AA5" w:rsidRPr="00481132" w14:paraId="7B35EFB1" w14:textId="7FE11906" w:rsidTr="00B35026">
        <w:trPr>
          <w:trHeight w:val="271"/>
        </w:trPr>
        <w:tc>
          <w:tcPr>
            <w:tcW w:w="2207" w:type="dxa"/>
            <w:gridSpan w:val="3"/>
            <w:shd w:val="clear" w:color="auto" w:fill="auto"/>
            <w:vAlign w:val="center"/>
          </w:tcPr>
          <w:p w14:paraId="59BBBD19" w14:textId="42F3D301" w:rsidR="00A3651D" w:rsidRPr="00FE2913" w:rsidRDefault="00A3651D" w:rsidP="00372659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項目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54C955" w14:textId="551D4171" w:rsidR="00A3651D" w:rsidRPr="00FE2913" w:rsidRDefault="00AC6AA5" w:rsidP="00372659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スコア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42C26D62" w14:textId="707D4419" w:rsidR="00A3651D" w:rsidRPr="00FE2913" w:rsidRDefault="00A3651D" w:rsidP="00A85A5A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現状</w:t>
            </w:r>
            <w:r w:rsidR="0061188C"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維持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CD88D16" w14:textId="1BA8ACD3" w:rsidR="00A3651D" w:rsidRPr="00FE2913" w:rsidRDefault="00AC6AA5" w:rsidP="00372659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スコア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98A032C" w14:textId="7609CCB0" w:rsidR="00A3651D" w:rsidRPr="00FE2913" w:rsidRDefault="008D56FE" w:rsidP="00A85A5A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FE2913">
              <w:rPr>
                <w:rFonts w:ascii="メイリオ" w:eastAsia="メイリオ" w:hAnsi="メイリオ" w:hint="eastAsia"/>
                <w:b/>
                <w:bCs/>
                <w:sz w:val="18"/>
                <w:szCs w:val="18"/>
                <w:lang w:eastAsia="ja-JP"/>
              </w:rPr>
              <w:t>変更</w:t>
            </w:r>
          </w:p>
        </w:tc>
      </w:tr>
      <w:tr w:rsidR="00FE0E70" w:rsidRPr="00481132" w14:paraId="1D403611" w14:textId="0BAE4D83" w:rsidTr="00B35026">
        <w:trPr>
          <w:trHeight w:val="207"/>
        </w:trPr>
        <w:tc>
          <w:tcPr>
            <w:tcW w:w="1331" w:type="dxa"/>
            <w:vMerge w:val="restart"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6FA51E0C" w14:textId="77777777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E2884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安全</w:t>
            </w:r>
          </w:p>
          <w:p w14:paraId="2D48BB9C" w14:textId="507D28D9" w:rsidR="00FE0E70" w:rsidRPr="000E2884" w:rsidRDefault="00FE0E70" w:rsidP="00FE0E70">
            <w:pPr>
              <w:pStyle w:val="Tabletex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9D83847" w14:textId="3D8CC054" w:rsidR="00FE0E70" w:rsidRPr="00FE2913" w:rsidRDefault="00FE0E70" w:rsidP="00FE0E70">
            <w:pPr>
              <w:pStyle w:val="Tabletext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患者</w:t>
            </w:r>
          </w:p>
        </w:tc>
        <w:tc>
          <w:tcPr>
            <w:tcW w:w="1486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2B2A609C" w14:textId="53D8DBC3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5</w:t>
            </w:r>
          </w:p>
        </w:tc>
        <w:tc>
          <w:tcPr>
            <w:tcW w:w="2518" w:type="dxa"/>
            <w:gridSpan w:val="2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6DAEEFAE" w14:textId="345B78BF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耐性菌伝播リスク</w:t>
            </w:r>
          </w:p>
        </w:tc>
        <w:tc>
          <w:tcPr>
            <w:tcW w:w="1566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5516776C" w14:textId="755667FB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38E0551C" w14:textId="745F7A04" w:rsidR="00FE0E70" w:rsidRPr="00481132" w:rsidRDefault="00FE0E70" w:rsidP="00FE0E70">
            <w:pPr>
              <w:pStyle w:val="Tabletext"/>
              <w:rPr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耐性菌伝播リスク</w:t>
            </w:r>
            <w:r w:rsidR="00F56E92">
              <w:rPr>
                <w:rFonts w:ascii="HGS教科書体" w:eastAsia="HGS教科書体" w:hint="eastAsia"/>
                <w:i/>
                <w:iCs/>
                <w:lang w:eastAsia="ja-JP"/>
              </w:rPr>
              <w:t>排除</w:t>
            </w:r>
          </w:p>
        </w:tc>
      </w:tr>
      <w:tr w:rsidR="00FE0E70" w:rsidRPr="00481132" w14:paraId="2D6A0C4E" w14:textId="77777777" w:rsidTr="00B35026">
        <w:trPr>
          <w:trHeight w:val="298"/>
        </w:trPr>
        <w:tc>
          <w:tcPr>
            <w:tcW w:w="1331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1ECE20E5" w14:textId="77777777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4D0AE2E" w14:textId="75A8D774" w:rsidR="00FE0E70" w:rsidRPr="00FE2913" w:rsidRDefault="00FE0E70" w:rsidP="00FE0E70">
            <w:pPr>
              <w:pStyle w:val="Tabletext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職員</w:t>
            </w:r>
          </w:p>
        </w:tc>
        <w:tc>
          <w:tcPr>
            <w:tcW w:w="148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4B7155F" w14:textId="4173B65C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EBB9E3F" w14:textId="33ABD2F7" w:rsidR="00FE0E70" w:rsidRPr="00FE0E70" w:rsidRDefault="00A7537D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物品から</w:t>
            </w:r>
            <w:r w:rsidR="00FE0E70"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手指の</w:t>
            </w:r>
            <w:r w:rsidR="00F56E92">
              <w:rPr>
                <w:rFonts w:ascii="HGS教科書体" w:eastAsia="HGS教科書体" w:hint="eastAsia"/>
                <w:i/>
                <w:iCs/>
                <w:lang w:eastAsia="ja-JP"/>
              </w:rPr>
              <w:t>汚染</w:t>
            </w:r>
          </w:p>
        </w:tc>
        <w:tc>
          <w:tcPr>
            <w:tcW w:w="15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EB2D4B1" w14:textId="431356B2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D96633E" w14:textId="61848657" w:rsidR="00FE0E70" w:rsidRPr="00481132" w:rsidRDefault="00FE0E70" w:rsidP="00FE0E70">
            <w:pPr>
              <w:pStyle w:val="Tabletext"/>
              <w:rPr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手指汚染</w:t>
            </w:r>
            <w:r w:rsidR="00F56E92">
              <w:rPr>
                <w:rFonts w:ascii="HGS教科書体" w:eastAsia="HGS教科書体" w:hint="eastAsia"/>
                <w:i/>
                <w:iCs/>
                <w:lang w:eastAsia="ja-JP"/>
              </w:rPr>
              <w:t>リスク排除</w:t>
            </w:r>
          </w:p>
        </w:tc>
      </w:tr>
      <w:tr w:rsidR="00FE0E70" w:rsidRPr="00481132" w14:paraId="2F33FDF7" w14:textId="77777777" w:rsidTr="00B35026">
        <w:trPr>
          <w:trHeight w:val="217"/>
        </w:trPr>
        <w:tc>
          <w:tcPr>
            <w:tcW w:w="1331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31DC7962" w14:textId="77777777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FFFFFF" w:themeFill="background1"/>
          </w:tcPr>
          <w:p w14:paraId="72296676" w14:textId="6C94E399" w:rsidR="00FE0E70" w:rsidRPr="00FE2913" w:rsidRDefault="00FE0E70" w:rsidP="00FE0E70">
            <w:pPr>
              <w:pStyle w:val="Tabletext"/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訪問者</w:t>
            </w:r>
          </w:p>
        </w:tc>
        <w:tc>
          <w:tcPr>
            <w:tcW w:w="1486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394CB01C" w14:textId="6C6FCBF6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E0CE3BC" w14:textId="06117663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ほぼ影響なし</w:t>
            </w:r>
          </w:p>
        </w:tc>
        <w:tc>
          <w:tcPr>
            <w:tcW w:w="1566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5F897AA9" w14:textId="70E13C79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38339DA8" w14:textId="05A46479" w:rsidR="00FE0E70" w:rsidRPr="00F56E92" w:rsidRDefault="00F56E92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ほぼ影響なし</w:t>
            </w:r>
          </w:p>
        </w:tc>
      </w:tr>
      <w:tr w:rsidR="00FE0E70" w:rsidRPr="00481132" w14:paraId="14D1AB5F" w14:textId="77777777" w:rsidTr="00B35026">
        <w:trPr>
          <w:trHeight w:val="180"/>
        </w:trPr>
        <w:tc>
          <w:tcPr>
            <w:tcW w:w="1331" w:type="dxa"/>
            <w:vMerge w:val="restart"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62746590" w14:textId="7524A08D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E2884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満足</w:t>
            </w:r>
          </w:p>
        </w:tc>
        <w:tc>
          <w:tcPr>
            <w:tcW w:w="876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574965E" w14:textId="15A58497" w:rsidR="00FE0E70" w:rsidRPr="00FE2913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患者</w:t>
            </w:r>
          </w:p>
        </w:tc>
        <w:tc>
          <w:tcPr>
            <w:tcW w:w="1486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2CCB2B16" w14:textId="17F0819A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0940C2F6" w14:textId="0118F0DE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ほぼ</w:t>
            </w:r>
            <w:r w:rsidR="00F56E92">
              <w:rPr>
                <w:rFonts w:ascii="HGS教科書体" w:eastAsia="HGS教科書体" w:hint="eastAsia"/>
                <w:i/>
                <w:iCs/>
                <w:lang w:eastAsia="ja-JP"/>
              </w:rPr>
              <w:t>影響</w:t>
            </w: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なし</w:t>
            </w:r>
          </w:p>
        </w:tc>
        <w:tc>
          <w:tcPr>
            <w:tcW w:w="1566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2A0B01D9" w14:textId="4045273A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0352A6B2" w14:textId="67AA2C8F" w:rsidR="00FE0E70" w:rsidRPr="00F56E92" w:rsidRDefault="00F56E92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ほぼ影響なし</w:t>
            </w:r>
          </w:p>
        </w:tc>
      </w:tr>
      <w:tr w:rsidR="00FE0E70" w:rsidRPr="00481132" w14:paraId="0C02590B" w14:textId="77777777" w:rsidTr="00B35026">
        <w:trPr>
          <w:trHeight w:val="127"/>
        </w:trPr>
        <w:tc>
          <w:tcPr>
            <w:tcW w:w="1331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4F1DDC59" w14:textId="77777777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79B2FF4" w14:textId="09DC6302" w:rsidR="00FE0E70" w:rsidRPr="00FE2913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職員</w:t>
            </w:r>
          </w:p>
        </w:tc>
        <w:tc>
          <w:tcPr>
            <w:tcW w:w="148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78B7384" w14:textId="14C3FBBE" w:rsidR="00FE0E70" w:rsidRPr="00FE0E70" w:rsidRDefault="00A7537D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BDB5A8F" w14:textId="230AA8F6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利便性</w:t>
            </w:r>
            <w:r w:rsidR="00A7537D">
              <w:rPr>
                <w:rFonts w:ascii="HGS教科書体" w:eastAsia="HGS教科書体" w:hint="eastAsia"/>
                <w:i/>
                <w:iCs/>
                <w:lang w:eastAsia="ja-JP"/>
              </w:rPr>
              <w:t>・業務効率高い</w:t>
            </w:r>
          </w:p>
        </w:tc>
        <w:tc>
          <w:tcPr>
            <w:tcW w:w="15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92DDDFE" w14:textId="0A176CF3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5</w:t>
            </w:r>
          </w:p>
        </w:tc>
        <w:tc>
          <w:tcPr>
            <w:tcW w:w="29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0FAA1C0A" w14:textId="3FBB6F2F" w:rsidR="00FE0E70" w:rsidRPr="00481132" w:rsidRDefault="00FE0E70" w:rsidP="00FE0E70">
            <w:pPr>
              <w:pStyle w:val="Tabletext"/>
              <w:rPr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利便性低下</w:t>
            </w:r>
          </w:p>
        </w:tc>
      </w:tr>
      <w:tr w:rsidR="00FE0E70" w:rsidRPr="00481132" w14:paraId="3B351FA3" w14:textId="77777777" w:rsidTr="00B35026">
        <w:trPr>
          <w:trHeight w:val="75"/>
        </w:trPr>
        <w:tc>
          <w:tcPr>
            <w:tcW w:w="1331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</w:tcPr>
          <w:p w14:paraId="2A4CEBB3" w14:textId="77777777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FFFFFF" w:themeFill="background1"/>
          </w:tcPr>
          <w:p w14:paraId="63FB07E5" w14:textId="66CF0882" w:rsidR="00FE0E70" w:rsidRPr="00FE2913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FE2913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訪問者</w:t>
            </w:r>
          </w:p>
        </w:tc>
        <w:tc>
          <w:tcPr>
            <w:tcW w:w="1486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306ABC2D" w14:textId="60B2D52A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09C1D7FA" w14:textId="1031780B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ほぼ</w:t>
            </w:r>
            <w:r w:rsidR="00F56E92">
              <w:rPr>
                <w:rFonts w:ascii="HGS教科書体" w:eastAsia="HGS教科書体" w:hint="eastAsia"/>
                <w:i/>
                <w:iCs/>
                <w:lang w:eastAsia="ja-JP"/>
              </w:rPr>
              <w:t>影響</w:t>
            </w: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なし</w:t>
            </w:r>
          </w:p>
        </w:tc>
        <w:tc>
          <w:tcPr>
            <w:tcW w:w="1566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6C874C30" w14:textId="14A52DCD" w:rsidR="00FE0E70" w:rsidRPr="00F56E92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56E92"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1D82BA63" w14:textId="533FD48B" w:rsidR="00FE0E70" w:rsidRPr="00481132" w:rsidRDefault="00F56E92" w:rsidP="00FE0E70">
            <w:pPr>
              <w:pStyle w:val="Tabletext"/>
              <w:rPr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ほぼ影響なし</w:t>
            </w:r>
          </w:p>
        </w:tc>
      </w:tr>
      <w:tr w:rsidR="00FE0E70" w:rsidRPr="00481132" w14:paraId="16AA34EC" w14:textId="347347F3" w:rsidTr="00B35026">
        <w:trPr>
          <w:trHeight w:val="38"/>
        </w:trPr>
        <w:tc>
          <w:tcPr>
            <w:tcW w:w="2207" w:type="dxa"/>
            <w:gridSpan w:val="3"/>
            <w:shd w:val="clear" w:color="auto" w:fill="FFFFFF" w:themeFill="background1"/>
          </w:tcPr>
          <w:p w14:paraId="4366E3DF" w14:textId="2D9CD02E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E2884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診療・ケアの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質</w:t>
            </w:r>
          </w:p>
        </w:tc>
        <w:tc>
          <w:tcPr>
            <w:tcW w:w="1486" w:type="dxa"/>
            <w:shd w:val="clear" w:color="auto" w:fill="FFFFFF" w:themeFill="background1"/>
          </w:tcPr>
          <w:p w14:paraId="30740B98" w14:textId="47A88DE4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5</w:t>
            </w:r>
          </w:p>
        </w:tc>
        <w:tc>
          <w:tcPr>
            <w:tcW w:w="2518" w:type="dxa"/>
            <w:gridSpan w:val="2"/>
            <w:shd w:val="clear" w:color="auto" w:fill="FFFFFF" w:themeFill="background1"/>
          </w:tcPr>
          <w:p w14:paraId="002EB3F9" w14:textId="7A3B06D1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耐性菌伝播リスク</w:t>
            </w:r>
          </w:p>
        </w:tc>
        <w:tc>
          <w:tcPr>
            <w:tcW w:w="1566" w:type="dxa"/>
            <w:shd w:val="clear" w:color="auto" w:fill="FFFFFF" w:themeFill="background1"/>
          </w:tcPr>
          <w:p w14:paraId="1F7429FD" w14:textId="25D592A9" w:rsidR="00FE0E70" w:rsidRPr="00F56E92" w:rsidRDefault="00F56E92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shd w:val="clear" w:color="auto" w:fill="FFFFFF" w:themeFill="background1"/>
          </w:tcPr>
          <w:p w14:paraId="459C066D" w14:textId="2047339C" w:rsidR="00FE0E70" w:rsidRPr="00481132" w:rsidRDefault="007D6685" w:rsidP="00FE0E70">
            <w:pPr>
              <w:pStyle w:val="Tabletext"/>
              <w:rPr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耐性菌伝播リスク排除</w:t>
            </w:r>
          </w:p>
        </w:tc>
      </w:tr>
      <w:tr w:rsidR="00FE0E70" w:rsidRPr="00481132" w14:paraId="56077DD8" w14:textId="7FFDAAB4" w:rsidTr="00B35026">
        <w:trPr>
          <w:trHeight w:val="21"/>
        </w:trPr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BD08B2" w14:textId="333DE2AD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経済性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BDF53" w14:textId="01D32D6E" w:rsidR="00FE0E70" w:rsidRPr="00FE0E70" w:rsidRDefault="00F560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ECED3C" w14:textId="0F49025F" w:rsidR="00FE0E70" w:rsidRPr="00FE0E70" w:rsidRDefault="00F560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感染した場合はあり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2B7E2" w14:textId="539C776C" w:rsidR="00FE0E70" w:rsidRPr="00481132" w:rsidRDefault="007D6685" w:rsidP="00FE0E70">
            <w:pPr>
              <w:pStyle w:val="Tabletext"/>
              <w:rPr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3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8AB021" w14:textId="1B275985" w:rsidR="00FE0E70" w:rsidRPr="00481132" w:rsidRDefault="007D6685" w:rsidP="00FE0E70">
            <w:pPr>
              <w:pStyle w:val="Tabletext"/>
              <w:rPr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撤去費用</w:t>
            </w:r>
          </w:p>
        </w:tc>
      </w:tr>
      <w:tr w:rsidR="00FE0E70" w:rsidRPr="00481132" w14:paraId="4A558CB7" w14:textId="77777777" w:rsidTr="00B35026">
        <w:trPr>
          <w:trHeight w:val="90"/>
        </w:trPr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D1ABD6" w14:textId="56DB4BC4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E2884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業務効率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4FDB7" w14:textId="0C4A913B" w:rsidR="00FE0E70" w:rsidRPr="00FE0E70" w:rsidRDefault="007D66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562055" w14:textId="6A313625" w:rsidR="00FE0E70" w:rsidRPr="00FE0E70" w:rsidRDefault="00A7537D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変化なし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A8421" w14:textId="28C3FE59" w:rsidR="00FE0E70" w:rsidRPr="007D6685" w:rsidRDefault="007D66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7D6685">
              <w:rPr>
                <w:rFonts w:ascii="HGS教科書体" w:eastAsia="HGS教科書体" w:hint="eastAsia"/>
                <w:i/>
                <w:iCs/>
                <w:lang w:eastAsia="ja-JP"/>
              </w:rPr>
              <w:t>3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B8FBA" w14:textId="0CEE1462" w:rsidR="00FE0E70" w:rsidRPr="00481132" w:rsidRDefault="007D6685" w:rsidP="00FE0E70">
            <w:pPr>
              <w:pStyle w:val="Tabletext"/>
              <w:rPr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やや低下</w:t>
            </w:r>
          </w:p>
        </w:tc>
      </w:tr>
      <w:tr w:rsidR="00FE0E70" w:rsidRPr="00481132" w14:paraId="04DE9D25" w14:textId="77777777" w:rsidTr="00B35026">
        <w:trPr>
          <w:trHeight w:val="193"/>
        </w:trPr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1CDC664" w14:textId="08BD638A" w:rsidR="00FE0E70" w:rsidRPr="000E2884" w:rsidRDefault="00FE0E70" w:rsidP="00FE0E70">
            <w:pPr>
              <w:pStyle w:val="Tabletex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関連法規・外部評価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F2132" w14:textId="54845BE0" w:rsidR="00FE0E70" w:rsidRPr="00FE0E70" w:rsidRDefault="00FE0E70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FE0E70">
              <w:rPr>
                <w:rFonts w:ascii="HGS教科書体" w:eastAsia="HGS教科書体" w:hint="eastAsia"/>
                <w:i/>
                <w:iCs/>
                <w:lang w:eastAsia="ja-JP"/>
              </w:rPr>
              <w:t>3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794D36" w14:textId="72E8A165" w:rsidR="00FE0E70" w:rsidRPr="00FE0E70" w:rsidRDefault="00A7537D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リスクへの</w:t>
            </w:r>
            <w:r w:rsidR="007D6685">
              <w:rPr>
                <w:rFonts w:ascii="HGS教科書体" w:eastAsia="HGS教科書体" w:hint="eastAsia"/>
                <w:i/>
                <w:iCs/>
                <w:lang w:eastAsia="ja-JP"/>
              </w:rPr>
              <w:t>対応要求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E0308" w14:textId="0BD5E23A" w:rsidR="00FE0E70" w:rsidRPr="007D6685" w:rsidRDefault="007D66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>
              <w:rPr>
                <w:rFonts w:ascii="HGS教科書体" w:eastAsia="HGS教科書体" w:hint="eastAsia"/>
                <w:i/>
                <w:iCs/>
                <w:lang w:eastAsia="ja-JP"/>
              </w:rPr>
              <w:t>1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71789" w14:textId="25F7C60A" w:rsidR="00FE0E70" w:rsidRPr="007D6685" w:rsidRDefault="007D6685" w:rsidP="00FE0E70">
            <w:pPr>
              <w:pStyle w:val="Tabletext"/>
              <w:rPr>
                <w:rFonts w:ascii="HGS教科書体" w:eastAsia="HGS教科書体"/>
                <w:i/>
                <w:iCs/>
                <w:lang w:eastAsia="ja-JP"/>
              </w:rPr>
            </w:pPr>
            <w:r w:rsidRPr="007D6685">
              <w:rPr>
                <w:rFonts w:ascii="HGS教科書体" w:eastAsia="HGS教科書体" w:hint="eastAsia"/>
                <w:i/>
                <w:iCs/>
                <w:lang w:eastAsia="ja-JP"/>
              </w:rPr>
              <w:t>対応したことは高評価</w:t>
            </w:r>
          </w:p>
        </w:tc>
      </w:tr>
      <w:tr w:rsidR="007A7138" w:rsidRPr="00481132" w14:paraId="3D039872" w14:textId="1F289584" w:rsidTr="00301CF2">
        <w:trPr>
          <w:trHeight w:val="288"/>
        </w:trPr>
        <w:tc>
          <w:tcPr>
            <w:tcW w:w="6211" w:type="dxa"/>
            <w:gridSpan w:val="6"/>
            <w:tcBorders>
              <w:right w:val="single" w:sz="4" w:space="0" w:color="FFFFFF"/>
            </w:tcBorders>
            <w:shd w:val="clear" w:color="auto" w:fill="000000" w:themeFill="text1"/>
            <w:vAlign w:val="center"/>
          </w:tcPr>
          <w:p w14:paraId="2C00FD56" w14:textId="3C5C2872" w:rsidR="007A7138" w:rsidRPr="00000DE3" w:rsidRDefault="007A7138" w:rsidP="00F544A3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ステップ４：総合評価</w:t>
            </w:r>
          </w:p>
        </w:tc>
        <w:tc>
          <w:tcPr>
            <w:tcW w:w="4516" w:type="dxa"/>
            <w:gridSpan w:val="2"/>
            <w:tcBorders>
              <w:left w:val="single" w:sz="4" w:space="0" w:color="FFFFFF"/>
            </w:tcBorders>
            <w:shd w:val="clear" w:color="auto" w:fill="000000" w:themeFill="text1"/>
            <w:vAlign w:val="center"/>
          </w:tcPr>
          <w:p w14:paraId="72FCB8F9" w14:textId="3F895B8C" w:rsidR="007A7138" w:rsidRPr="00000DE3" w:rsidRDefault="007A7138" w:rsidP="007A7138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ステップ５：</w:t>
            </w:r>
            <w:r w:rsidR="00C81F7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ワーキンググループ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結論</w:t>
            </w:r>
          </w:p>
        </w:tc>
      </w:tr>
      <w:tr w:rsidR="00F56085" w:rsidRPr="00481132" w14:paraId="464DFEBC" w14:textId="585B7279" w:rsidTr="00702F75">
        <w:trPr>
          <w:trHeight w:val="288"/>
        </w:trPr>
        <w:tc>
          <w:tcPr>
            <w:tcW w:w="10727" w:type="dxa"/>
            <w:gridSpan w:val="8"/>
            <w:shd w:val="clear" w:color="auto" w:fill="auto"/>
            <w:vAlign w:val="center"/>
          </w:tcPr>
          <w:p w14:paraId="4B42C0EE" w14:textId="77777777" w:rsidR="00F56085" w:rsidRDefault="00F56085" w:rsidP="00F87AFD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スコア　現状維持</w:t>
            </w:r>
            <w:r w:rsidRP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u w:val="single"/>
                <w:lang w:eastAsia="ja-JP"/>
              </w:rPr>
              <w:t xml:space="preserve">　</w:t>
            </w:r>
            <w:r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>26</w:t>
            </w:r>
            <w:r w:rsidRP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u w:val="single"/>
                <w:lang w:eastAsia="ja-JP"/>
              </w:rPr>
              <w:t xml:space="preserve">　点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　　変更</w:t>
            </w:r>
            <w:r w:rsidRP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u w:val="single"/>
                <w:lang w:eastAsia="ja-JP"/>
              </w:rPr>
              <w:t xml:space="preserve">　</w:t>
            </w:r>
            <w:r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>18</w:t>
            </w:r>
            <w:r w:rsidRPr="0061188C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u w:val="single"/>
                <w:lang w:eastAsia="ja-JP"/>
              </w:rPr>
              <w:t xml:space="preserve">　点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　　　□現状維持　☒変更</w:t>
            </w:r>
          </w:p>
          <w:p w14:paraId="47436113" w14:textId="2DCD78A2" w:rsidR="00F56085" w:rsidRPr="00B35026" w:rsidRDefault="00F56085" w:rsidP="00B35026">
            <w:pPr>
              <w:rPr>
                <w:rFonts w:ascii="メイリオ" w:eastAsia="メイリオ" w:hAnsi="メイリオ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検討事項：</w:t>
            </w:r>
            <w:r w:rsidRP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ICUでは手指消毒薬へのアクセスが良好</w:t>
            </w:r>
            <w:r w:rsid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で、</w:t>
            </w:r>
            <w:r w:rsidRP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手指衛生実施率が高く、手洗いを要する</w:t>
            </w:r>
            <w:proofErr w:type="spellStart"/>
            <w:r w:rsidR="00B35026" w:rsidRPr="00B35026">
              <w:rPr>
                <w:rFonts w:ascii="HGS教科書体" w:eastAsia="HGS教科書体" w:hAnsiTheme="majorHAnsi" w:cstheme="majorHAnsi" w:hint="eastAsia"/>
                <w:i/>
                <w:iCs/>
                <w:sz w:val="20"/>
                <w:szCs w:val="20"/>
                <w:lang w:eastAsia="ja-JP"/>
              </w:rPr>
              <w:t>C.difficile</w:t>
            </w:r>
            <w:proofErr w:type="spellEnd"/>
            <w:r w:rsidRP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感染症の発生率も低い。シンクは個室から近い距離にあり、手洗いは可能。シンク撤去による手指衛生実施率の低下や、病原体伝播のリスクが上昇する可能性は低い。</w:t>
            </w:r>
            <w:r w:rsid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ケア</w:t>
            </w:r>
            <w:r w:rsidRPr="00B35026">
              <w:rPr>
                <w:rFonts w:ascii="HGS教科書体" w:eastAsia="HGS教科書体" w:hAnsi="メイリオ" w:hint="eastAsia"/>
                <w:i/>
                <w:iCs/>
                <w:sz w:val="20"/>
                <w:szCs w:val="20"/>
                <w:lang w:eastAsia="ja-JP"/>
              </w:rPr>
              <w:t>物品の洗浄や残った栄養剤の廃棄は、病室外の定められたシンクで行うことになり、そのための手間が発生するが、助手業務を整理し、組み込むことが可能。</w:t>
            </w:r>
          </w:p>
        </w:tc>
      </w:tr>
      <w:tr w:rsidR="00F87AFD" w:rsidRPr="00481132" w14:paraId="15FC8F25" w14:textId="77777777" w:rsidTr="00301CF2">
        <w:trPr>
          <w:trHeight w:val="288"/>
        </w:trPr>
        <w:tc>
          <w:tcPr>
            <w:tcW w:w="10727" w:type="dxa"/>
            <w:gridSpan w:val="8"/>
            <w:tcBorders>
              <w:top w:val="single" w:sz="4" w:space="0" w:color="FFFFFF"/>
            </w:tcBorders>
            <w:shd w:val="clear" w:color="auto" w:fill="000000" w:themeFill="text1"/>
            <w:vAlign w:val="center"/>
          </w:tcPr>
          <w:p w14:paraId="3C61FB90" w14:textId="1DE4EF37" w:rsidR="00F87AFD" w:rsidRPr="00000DE3" w:rsidRDefault="00F87AFD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ステップ６：</w:t>
            </w:r>
            <w:r w:rsidR="0010336B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報告（必要時）</w:t>
            </w:r>
          </w:p>
        </w:tc>
      </w:tr>
      <w:tr w:rsidR="00AC6AA5" w:rsidRPr="00481132" w14:paraId="022B580A" w14:textId="77777777" w:rsidTr="00B35026">
        <w:trPr>
          <w:trHeight w:val="147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6299F3" w14:textId="77777777" w:rsidR="00F87AFD" w:rsidRDefault="00F87AFD" w:rsidP="0090757F">
            <w:pPr>
              <w:pStyle w:val="TableRow2"/>
              <w:shd w:val="clear" w:color="auto" w:fill="FFFFFF" w:themeFill="background1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報告先</w:t>
            </w:r>
            <w:r w:rsidR="00126FA1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・時期</w:t>
            </w:r>
          </w:p>
          <w:p w14:paraId="2CD4317C" w14:textId="77777777" w:rsidR="00C81F76" w:rsidRPr="00C81F76" w:rsidRDefault="00C81F76" w:rsidP="0090757F">
            <w:pPr>
              <w:pStyle w:val="TableRow2"/>
              <w:shd w:val="clear" w:color="auto" w:fill="FFFFFF" w:themeFill="background1"/>
              <w:rPr>
                <w:rFonts w:ascii="メイリオ" w:eastAsia="メイリオ" w:hAnsi="メイリオ"/>
                <w:b/>
                <w:bCs/>
                <w:sz w:val="10"/>
                <w:szCs w:val="10"/>
                <w:lang w:eastAsia="ja-JP"/>
              </w:rPr>
            </w:pPr>
          </w:p>
          <w:p w14:paraId="37B23C47" w14:textId="2326E69D" w:rsidR="00AC6AA5" w:rsidRPr="00F87AFD" w:rsidRDefault="007C33B6" w:rsidP="0090757F">
            <w:pPr>
              <w:pStyle w:val="TableRow2"/>
              <w:shd w:val="clear" w:color="auto" w:fill="FFFFFF" w:themeFill="background1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報告先の</w:t>
            </w:r>
            <w:r w:rsidR="00126FA1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決定</w:t>
            </w:r>
          </w:p>
        </w:tc>
        <w:tc>
          <w:tcPr>
            <w:tcW w:w="916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D402FA9" w14:textId="44B3CAE7" w:rsidR="00F87AFD" w:rsidRPr="009711AF" w:rsidRDefault="00B35026" w:rsidP="009711AF">
            <w:pPr>
              <w:spacing w:line="276" w:lineRule="auto"/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theme="minorBidi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BD6E9" wp14:editId="3642D8F8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235585</wp:posOffset>
                      </wp:positionV>
                      <wp:extent cx="3111500" cy="838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9E9B52" w14:textId="6B57B623" w:rsidR="00B35026" w:rsidRPr="00AA13FC" w:rsidRDefault="00AA13FC" w:rsidP="00B35026">
                                  <w:pPr>
                                    <w:rPr>
                                      <w:rFonts w:ascii="HGS教科書体" w:eastAsia="HGS教科書体" w:hAnsiTheme="majorHAnsi"/>
                                      <w:i/>
                                      <w:iCs/>
                                      <w:sz w:val="20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ＭＳ 明朝" w:cs="ＭＳ 明朝" w:hint="eastAsia"/>
                                      <w:sz w:val="21"/>
                                      <w:szCs w:val="18"/>
                                      <w:lang w:eastAsia="ja-JP"/>
                                    </w:rPr>
                                    <w:t>備考：</w:t>
                                  </w:r>
                                  <w:r w:rsidR="00B35026" w:rsidRPr="00AA13FC">
                                    <w:rPr>
                                      <w:rFonts w:ascii="HGS教科書体" w:eastAsia="HGS教科書体" w:hAnsi="ＭＳ 明朝" w:cs="ＭＳ 明朝" w:hint="eastAsia"/>
                                      <w:i/>
                                      <w:iCs/>
                                      <w:sz w:val="20"/>
                                      <w:szCs w:val="16"/>
                                      <w:lang w:eastAsia="ja-JP"/>
                                    </w:rPr>
                                    <w:t>シンクの撤去について集中治療委員会、感染対策委員会、施設管理委員会で提案する。</w:t>
                                  </w:r>
                                </w:p>
                                <w:p w14:paraId="46B955B5" w14:textId="77777777" w:rsidR="00B35026" w:rsidRPr="00AA13FC" w:rsidRDefault="00B35026" w:rsidP="00B35026">
                                  <w:pPr>
                                    <w:rPr>
                                      <w:rFonts w:ascii="HGS教科書体" w:eastAsia="HGS教科書体" w:hAnsiTheme="majorHAnsi"/>
                                      <w:i/>
                                      <w:iCs/>
                                      <w:sz w:val="20"/>
                                      <w:szCs w:val="16"/>
                                      <w:lang w:eastAsia="ja-JP"/>
                                    </w:rPr>
                                  </w:pPr>
                                  <w:r w:rsidRPr="00AA13FC">
                                    <w:rPr>
                                      <w:rFonts w:ascii="HGS教科書体" w:eastAsia="HGS教科書体" w:hAnsi="ＭＳ 明朝" w:cs="ＭＳ 明朝" w:hint="eastAsia"/>
                                      <w:i/>
                                      <w:iCs/>
                                      <w:sz w:val="20"/>
                                      <w:szCs w:val="16"/>
                                      <w:lang w:eastAsia="ja-JP"/>
                                    </w:rPr>
                                    <w:t>了解が得られたら、工事費用を次年度予算に計上するための申請を行う。</w:t>
                                  </w:r>
                                </w:p>
                                <w:p w14:paraId="676E2C0F" w14:textId="77777777" w:rsidR="00B35026" w:rsidRPr="00B35026" w:rsidRDefault="00B35026">
                                  <w:pPr>
                                    <w:rPr>
                                      <w:rFonts w:ascii="HGS教科書体" w:eastAsia="HGS教科書体"/>
                                      <w:i/>
                                      <w:i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BD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0.75pt;margin-top:18.55pt;width:2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4IFgIAACw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" filled="f" stroked="f" strokeweight=".5pt">
                      <v:textbox>
                        <w:txbxContent>
                          <w:p w14:paraId="139E9B52" w14:textId="6B57B623" w:rsidR="00B35026" w:rsidRPr="00AA13FC" w:rsidRDefault="00AA13FC" w:rsidP="00B35026">
                            <w:pPr>
                              <w:rPr>
                                <w:rFonts w:ascii="HGS教科書体" w:eastAsia="HGS教科書体" w:hAnsiTheme="majorHAnsi" w:hint="eastAsia"/>
                                <w:i/>
                                <w:iCs/>
                                <w:sz w:val="20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HGS教科書体" w:eastAsia="HGS教科書体" w:hAnsi="ＭＳ 明朝" w:cs="ＭＳ 明朝" w:hint="eastAsia"/>
                                <w:sz w:val="21"/>
                                <w:szCs w:val="18"/>
                                <w:lang w:eastAsia="ja-JP"/>
                              </w:rPr>
                              <w:t>備考：</w:t>
                            </w:r>
                            <w:r w:rsidR="00B35026" w:rsidRPr="00AA13FC">
                              <w:rPr>
                                <w:rFonts w:ascii="HGS教科書体" w:eastAsia="HGS教科書体" w:hAnsi="ＭＳ 明朝" w:cs="ＭＳ 明朝" w:hint="eastAsia"/>
                                <w:i/>
                                <w:iCs/>
                                <w:sz w:val="20"/>
                                <w:szCs w:val="16"/>
                                <w:lang w:eastAsia="ja-JP"/>
                              </w:rPr>
                              <w:t>シンクの撤去について集中治療委員会、感染対策委員会、施設管理委員会で提案する。</w:t>
                            </w:r>
                          </w:p>
                          <w:p w14:paraId="46B955B5" w14:textId="77777777" w:rsidR="00B35026" w:rsidRPr="00AA13FC" w:rsidRDefault="00B35026" w:rsidP="00B35026">
                            <w:pPr>
                              <w:rPr>
                                <w:rFonts w:ascii="HGS教科書体" w:eastAsia="HGS教科書体" w:hAnsiTheme="majorHAnsi" w:hint="eastAsia"/>
                                <w:i/>
                                <w:iCs/>
                                <w:sz w:val="20"/>
                                <w:szCs w:val="16"/>
                                <w:lang w:eastAsia="ja-JP"/>
                              </w:rPr>
                            </w:pPr>
                            <w:r w:rsidRPr="00AA13FC">
                              <w:rPr>
                                <w:rFonts w:ascii="HGS教科書体" w:eastAsia="HGS教科書体" w:hAnsi="ＭＳ 明朝" w:cs="ＭＳ 明朝" w:hint="eastAsia"/>
                                <w:i/>
                                <w:iCs/>
                                <w:sz w:val="20"/>
                                <w:szCs w:val="16"/>
                                <w:lang w:eastAsia="ja-JP"/>
                              </w:rPr>
                              <w:t>了解が得られたら、工事費用を次年度予算に計上するための申請を行う。</w:t>
                            </w:r>
                          </w:p>
                          <w:p w14:paraId="676E2C0F" w14:textId="77777777" w:rsidR="00B35026" w:rsidRPr="00B35026" w:rsidRDefault="00B35026">
                            <w:pPr>
                              <w:rPr>
                                <w:rFonts w:ascii="HGS教科書体" w:eastAsia="HGS教科書体" w:hint="eastAsia"/>
                                <w:i/>
                                <w:iCs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FA1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□理事会　□幹部会　□管理者会議　</w:t>
            </w:r>
            <w:r w:rsidR="007D6685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☒</w:t>
            </w:r>
            <w:r w:rsidR="00126FA1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委員会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（</w:t>
            </w:r>
            <w:r w:rsidR="007D6685" w:rsidRPr="007D6685">
              <w:rPr>
                <w:rFonts w:ascii="HGS教科書体" w:eastAsia="HGS教科書体" w:hAnsiTheme="majorEastAsia" w:cstheme="minorBidi" w:hint="eastAsia"/>
                <w:i/>
                <w:iCs/>
                <w:sz w:val="18"/>
                <w:szCs w:val="18"/>
                <w:lang w:eastAsia="ja-JP"/>
              </w:rPr>
              <w:t>ICU,施設,感染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）</w:t>
            </w:r>
            <w:r w:rsidR="00126FA1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□その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他（　　　　　　　　　　）</w:t>
            </w:r>
          </w:p>
          <w:p w14:paraId="222E0952" w14:textId="1AD0E7FC" w:rsidR="00126FA1" w:rsidRPr="009711AF" w:rsidRDefault="00126FA1" w:rsidP="009711AF">
            <w:pPr>
              <w:spacing w:line="276" w:lineRule="auto"/>
              <w:rPr>
                <w:rFonts w:asciiTheme="majorEastAsia" w:eastAsiaTheme="majorEastAsia" w:hAnsiTheme="majorEastAsia" w:cstheme="minorBidi"/>
                <w:sz w:val="18"/>
                <w:szCs w:val="18"/>
                <w:u w:val="single"/>
                <w:lang w:eastAsia="ja-JP"/>
              </w:rPr>
            </w:pP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>報告予定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</w:t>
            </w:r>
            <w:r w:rsidR="007D6685" w:rsidRPr="007D6685">
              <w:rPr>
                <w:rFonts w:ascii="HGS教科書体" w:eastAsia="HGS教科書体" w:hAnsiTheme="majorEastAsia" w:cstheme="minorBidi" w:hint="eastAsia"/>
                <w:i/>
                <w:iCs/>
                <w:sz w:val="18"/>
                <w:szCs w:val="18"/>
                <w:u w:val="single"/>
                <w:lang w:eastAsia="ja-JP"/>
              </w:rPr>
              <w:t>2022</w:t>
            </w: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　　</w:t>
            </w:r>
            <w:r w:rsidR="009711AF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年　</w:t>
            </w:r>
            <w:r w:rsidR="007D6685" w:rsidRPr="007D6685">
              <w:rPr>
                <w:rFonts w:ascii="HGS教科書体" w:eastAsia="HGS教科書体" w:hAnsiTheme="majorEastAsia" w:cstheme="minorBidi" w:hint="eastAsia"/>
                <w:i/>
                <w:iCs/>
                <w:sz w:val="18"/>
                <w:szCs w:val="18"/>
                <w:u w:val="single"/>
                <w:lang w:eastAsia="ja-JP"/>
              </w:rPr>
              <w:t>5</w:t>
            </w:r>
            <w:r w:rsidR="009711AF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>月</w:t>
            </w:r>
            <w:r w:rsidR="00444456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　　　　</w:t>
            </w:r>
            <w:r w:rsidR="009711AF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</w:t>
            </w:r>
          </w:p>
          <w:p w14:paraId="379C01A9" w14:textId="77777777" w:rsidR="00126FA1" w:rsidRPr="009711AF" w:rsidRDefault="00126FA1" w:rsidP="00BE3AA4">
            <w:pPr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</w:p>
          <w:p w14:paraId="1A027084" w14:textId="77777777" w:rsidR="009711AF" w:rsidRDefault="00126FA1" w:rsidP="009711AF">
            <w:pPr>
              <w:spacing w:line="276" w:lineRule="auto"/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□変更　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　</w:t>
            </w: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□再検討：詳細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　　</w:t>
            </w:r>
            <w:r w:rsidR="009711AF"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□現状維持　</w:t>
            </w:r>
          </w:p>
          <w:p w14:paraId="756C7EF4" w14:textId="1CA8A5D4" w:rsidR="00AC6AA5" w:rsidRDefault="007C33B6" w:rsidP="0010336B">
            <w:pPr>
              <w:spacing w:line="276" w:lineRule="auto"/>
              <w:rPr>
                <w:rFonts w:asciiTheme="majorEastAsia" w:eastAsiaTheme="majorEastAsia" w:hAnsiTheme="majorEastAsia" w:cstheme="minorBidi"/>
                <w:sz w:val="18"/>
                <w:szCs w:val="18"/>
                <w:u w:val="single"/>
                <w:lang w:eastAsia="ja-JP"/>
              </w:rPr>
            </w:pP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>変更予定　　　　年　　　　　月</w:t>
            </w:r>
            <w:r w:rsid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　　　</w:t>
            </w: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u w:val="single"/>
                <w:lang w:eastAsia="ja-JP"/>
              </w:rPr>
              <w:t xml:space="preserve">　　　　</w:t>
            </w:r>
          </w:p>
          <w:p w14:paraId="4BBF3A45" w14:textId="17E86C59" w:rsidR="00B35026" w:rsidRPr="009711AF" w:rsidRDefault="00B35026" w:rsidP="0010336B">
            <w:pPr>
              <w:spacing w:line="276" w:lineRule="auto"/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</w:p>
        </w:tc>
      </w:tr>
      <w:tr w:rsidR="00624212" w:rsidRPr="00481132" w14:paraId="4DC9B2E9" w14:textId="77777777" w:rsidTr="00301CF2">
        <w:trPr>
          <w:trHeight w:val="339"/>
        </w:trPr>
        <w:tc>
          <w:tcPr>
            <w:tcW w:w="1072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B5CAF9C" w14:textId="7B587F3F" w:rsidR="00624212" w:rsidRPr="00624212" w:rsidRDefault="00624212" w:rsidP="00F544A3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624212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ステップ７：</w:t>
            </w:r>
            <w:r w:rsidR="007C33B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モニタリグ</w:t>
            </w:r>
            <w:r w:rsidRPr="00624212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・再評価</w:t>
            </w:r>
          </w:p>
        </w:tc>
      </w:tr>
      <w:tr w:rsidR="00F544A3" w:rsidRPr="00481132" w14:paraId="2F663389" w14:textId="77777777" w:rsidTr="00301CF2">
        <w:trPr>
          <w:trHeight w:val="1279"/>
        </w:trPr>
        <w:tc>
          <w:tcPr>
            <w:tcW w:w="10727" w:type="dxa"/>
            <w:gridSpan w:val="8"/>
            <w:vAlign w:val="center"/>
          </w:tcPr>
          <w:p w14:paraId="0E5AF697" w14:textId="07080725" w:rsidR="0010336B" w:rsidRDefault="0010336B" w:rsidP="007A7138">
            <w:pPr>
              <w:spacing w:line="360" w:lineRule="auto"/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モニタリング方法・頻度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・時期</w:t>
            </w:r>
            <w:r w:rsidRPr="009711AF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：</w:t>
            </w:r>
            <w:r w:rsidR="00A76B6A" w:rsidRPr="00A76B6A">
              <w:rPr>
                <w:rFonts w:ascii="HGS教科書体" w:eastAsia="HGS教科書体" w:hAnsi="游ゴシック Medium" w:cstheme="minorBidi" w:hint="eastAsia"/>
                <w:i/>
                <w:iCs/>
                <w:sz w:val="21"/>
                <w:szCs w:val="21"/>
                <w:lang w:eastAsia="ja-JP"/>
              </w:rPr>
              <w:t>手指衛生モニタリング</w:t>
            </w:r>
            <w:r w:rsidR="007C5E7E">
              <w:rPr>
                <w:rFonts w:ascii="HGS教科書体" w:eastAsia="HGS教科書体" w:hAnsi="游ゴシック Medium" w:cstheme="minorBidi" w:hint="eastAsia"/>
                <w:i/>
                <w:iCs/>
                <w:sz w:val="21"/>
                <w:szCs w:val="21"/>
                <w:lang w:eastAsia="ja-JP"/>
              </w:rPr>
              <w:t>は</w:t>
            </w:r>
            <w:r w:rsidR="00A76B6A" w:rsidRPr="00A76B6A">
              <w:rPr>
                <w:rFonts w:ascii="HGS教科書体" w:eastAsia="HGS教科書体" w:hAnsi="游ゴシック Medium" w:cstheme="minorBidi" w:hint="eastAsia"/>
                <w:i/>
                <w:iCs/>
                <w:sz w:val="21"/>
                <w:szCs w:val="21"/>
                <w:lang w:eastAsia="ja-JP"/>
              </w:rPr>
              <w:t>継続, 撤去後2週間以内にスタッフにヒアリング</w:t>
            </w:r>
          </w:p>
          <w:p w14:paraId="2D4F0BF3" w14:textId="73D97F7D" w:rsidR="00AC6AA5" w:rsidRPr="007A7138" w:rsidRDefault="00AC6AA5" w:rsidP="007A7138">
            <w:pPr>
              <w:spacing w:line="360" w:lineRule="auto"/>
              <w:rPr>
                <w:rFonts w:asciiTheme="majorEastAsia" w:eastAsiaTheme="majorEastAsia" w:hAnsiTheme="majorEastAsia" w:cstheme="minorBidi"/>
                <w:sz w:val="18"/>
                <w:szCs w:val="18"/>
                <w:lang w:eastAsia="ja-JP"/>
              </w:rPr>
            </w:pPr>
            <w:r w:rsidRPr="007A7138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結果：</w:t>
            </w:r>
            <w:r w:rsidR="00A76B6A" w:rsidRPr="00A76B6A">
              <w:rPr>
                <w:rFonts w:ascii="HGS教科書体" w:eastAsia="HGS教科書体" w:hAnsiTheme="majorEastAsia" w:cstheme="minorBidi" w:hint="eastAsia"/>
                <w:i/>
                <w:iCs/>
                <w:sz w:val="21"/>
                <w:szCs w:val="21"/>
                <w:lang w:eastAsia="ja-JP"/>
              </w:rPr>
              <w:t>問題なし</w:t>
            </w:r>
          </w:p>
          <w:p w14:paraId="43C6743D" w14:textId="5DD813A6" w:rsidR="00FE2913" w:rsidRPr="00B35026" w:rsidRDefault="00AC6AA5" w:rsidP="007A7138">
            <w:pPr>
              <w:spacing w:line="360" w:lineRule="auto"/>
              <w:rPr>
                <w:rFonts w:asciiTheme="minorHAnsi" w:hAnsiTheme="minorHAnsi" w:cstheme="minorBidi"/>
                <w:sz w:val="18"/>
                <w:szCs w:val="18"/>
                <w:lang w:eastAsia="ja-JP"/>
              </w:rPr>
            </w:pPr>
            <w:r w:rsidRPr="007A7138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再評価　</w:t>
            </w:r>
            <w:r w:rsidR="00A76B6A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☒</w:t>
            </w:r>
            <w:r w:rsidRPr="007A7138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>不要　　　□要　（時期　　　　　　　　　　　　　　）</w:t>
            </w:r>
            <w:r w:rsidR="00A76B6A">
              <w:rPr>
                <w:rFonts w:asciiTheme="majorEastAsia" w:eastAsiaTheme="majorEastAsia" w:hAnsiTheme="majorEastAsia" w:cstheme="minorBidi" w:hint="eastAsia"/>
                <w:sz w:val="18"/>
                <w:szCs w:val="18"/>
                <w:lang w:eastAsia="ja-JP"/>
              </w:rPr>
              <w:t xml:space="preserve">　　</w:t>
            </w:r>
            <w:r w:rsidR="00FE2913" w:rsidRPr="007A7138">
              <w:rPr>
                <w:rFonts w:asciiTheme="minorHAnsi" w:hAnsiTheme="minorHAnsi" w:cstheme="minorBidi" w:hint="eastAsia"/>
                <w:sz w:val="18"/>
                <w:szCs w:val="18"/>
                <w:lang w:eastAsia="ja-JP"/>
              </w:rPr>
              <w:t xml:space="preserve">再検討　</w:t>
            </w:r>
            <w:r w:rsidR="00A76B6A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☒</w:t>
            </w:r>
            <w:r w:rsidR="00FE2913" w:rsidRPr="007A7138">
              <w:rPr>
                <w:rFonts w:asciiTheme="minorHAnsi" w:hAnsiTheme="minorHAnsi" w:cstheme="minorBidi" w:hint="eastAsia"/>
                <w:sz w:val="18"/>
                <w:szCs w:val="18"/>
                <w:lang w:eastAsia="ja-JP"/>
              </w:rPr>
              <w:t>不要　　　□</w:t>
            </w:r>
            <w:r w:rsidR="00B35026">
              <w:rPr>
                <w:rFonts w:asciiTheme="minorHAnsi" w:hAnsiTheme="minorHAnsi" w:cstheme="minorBidi" w:hint="eastAsia"/>
                <w:sz w:val="18"/>
                <w:szCs w:val="18"/>
                <w:lang w:eastAsia="ja-JP"/>
              </w:rPr>
              <w:t>要</w:t>
            </w:r>
          </w:p>
        </w:tc>
      </w:tr>
    </w:tbl>
    <w:p w14:paraId="10A2712F" w14:textId="0A93D0E9" w:rsidR="007A7138" w:rsidRDefault="009711AF" w:rsidP="007A7138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11AF">
        <w:rPr>
          <w:rFonts w:asciiTheme="majorEastAsia" w:eastAsiaTheme="majorEastAsia" w:hAnsiTheme="majorEastAsia" w:hint="eastAsia"/>
          <w:sz w:val="22"/>
          <w:szCs w:val="22"/>
          <w:lang w:eastAsia="ja-JP"/>
        </w:rPr>
        <w:t>記載者：</w:t>
      </w:r>
      <w:r w:rsidR="00A76B6A" w:rsidRPr="00A76B6A">
        <w:rPr>
          <w:rFonts w:ascii="HGS教科書体" w:eastAsia="HGS教科書体" w:hAnsiTheme="majorEastAsia" w:hint="eastAsia"/>
          <w:i/>
          <w:iCs/>
          <w:sz w:val="22"/>
          <w:szCs w:val="22"/>
          <w:lang w:eastAsia="ja-JP"/>
        </w:rPr>
        <w:t>田中</w:t>
      </w:r>
    </w:p>
    <w:p w14:paraId="34519AAE" w14:textId="149F2DC8" w:rsidR="00A70F37" w:rsidRPr="001C23D1" w:rsidRDefault="00623CDF" w:rsidP="00A70F37">
      <w:pPr>
        <w:rPr>
          <w:lang w:eastAsia="ja-JP"/>
        </w:rPr>
      </w:pPr>
      <w:r>
        <w:rPr>
          <w:rFonts w:ascii="メイリオ" w:eastAsia="メイリオ" w:hAnsi="メイリオ" w:hint="eastAsia"/>
          <w:b/>
          <w:bCs/>
          <w:lang w:eastAsia="ja-JP"/>
        </w:rPr>
        <w:lastRenderedPageBreak/>
        <w:t>医療環境　リスク評価ワーク</w:t>
      </w:r>
      <w:r w:rsidRPr="009100F6">
        <w:rPr>
          <w:rFonts w:ascii="メイリオ" w:eastAsia="メイリオ" w:hAnsi="メイリオ" w:hint="eastAsia"/>
          <w:b/>
          <w:bCs/>
          <w:lang w:eastAsia="ja-JP"/>
        </w:rPr>
        <w:t>シート</w:t>
      </w:r>
      <w:r>
        <w:rPr>
          <w:rFonts w:ascii="メイリオ" w:eastAsia="メイリオ" w:hAnsi="メイリオ" w:hint="eastAsia"/>
          <w:b/>
          <w:bCs/>
          <w:lang w:eastAsia="ja-JP"/>
        </w:rPr>
        <w:t>＜例２＞</w:t>
      </w:r>
    </w:p>
    <w:tbl>
      <w:tblPr>
        <w:tblStyle w:val="af0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6342"/>
      </w:tblGrid>
      <w:tr w:rsidR="00A70F37" w:rsidRPr="009100F6" w14:paraId="2FF04392" w14:textId="77777777" w:rsidTr="0012446C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E592" w14:textId="1A022A01" w:rsidR="00A70F37" w:rsidRPr="009100F6" w:rsidRDefault="00A70F37" w:rsidP="000844B0">
            <w:pPr>
              <w:pStyle w:val="Tabletext2"/>
              <w:tabs>
                <w:tab w:val="right" w:leader="underscore" w:pos="4835"/>
              </w:tabs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9100F6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医療機関名</w:t>
            </w:r>
            <w:r w:rsidR="007C5E7E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</w:t>
            </w:r>
            <w:r w:rsidR="007C5E7E" w:rsidRPr="007C5E7E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>さわやか</w:t>
            </w:r>
            <w:r w:rsidR="0012446C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>病院</w:t>
            </w:r>
            <w:r w:rsidRPr="009100F6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DC24" w14:textId="17399D58" w:rsidR="00A70F37" w:rsidRPr="009100F6" w:rsidRDefault="00A70F37" w:rsidP="000844B0">
            <w:pPr>
              <w:pStyle w:val="Tabletext2"/>
              <w:tabs>
                <w:tab w:val="right" w:leader="underscore" w:pos="6975"/>
              </w:tabs>
              <w:rPr>
                <w:rFonts w:ascii="メイリオ" w:eastAsia="メイリオ" w:hAnsi="メイリオ"/>
                <w:sz w:val="21"/>
                <w:szCs w:val="21"/>
              </w:rPr>
            </w:pPr>
            <w:r w:rsidRPr="009100F6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部署名</w:t>
            </w:r>
            <w:r w:rsidR="007C5E7E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</w:t>
            </w:r>
            <w:r w:rsidR="007C5E7E" w:rsidRPr="007C5E7E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 xml:space="preserve">ICU　　　　　</w:t>
            </w:r>
          </w:p>
        </w:tc>
      </w:tr>
      <w:tr w:rsidR="007C5E7E" w:rsidRPr="009100F6" w14:paraId="0829BCE7" w14:textId="77777777" w:rsidTr="0012446C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007F" w14:textId="36E5724F" w:rsidR="007C5E7E" w:rsidRPr="009100F6" w:rsidRDefault="007C5E7E" w:rsidP="007C5E7E">
            <w:pPr>
              <w:pStyle w:val="Tabletext2"/>
              <w:tabs>
                <w:tab w:val="right" w:leader="underscore" w:pos="3365"/>
              </w:tabs>
              <w:rPr>
                <w:rFonts w:ascii="メイリオ" w:eastAsia="メイリオ" w:hAnsi="メイリオ"/>
                <w:sz w:val="21"/>
                <w:szCs w:val="21"/>
              </w:rPr>
            </w:pPr>
            <w:r w:rsidRPr="009100F6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評価日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</w:t>
            </w:r>
            <w:r w:rsidRPr="007C5E7E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u w:val="single"/>
                <w:lang w:eastAsia="ja-JP"/>
              </w:rPr>
              <w:t>2022年5月1日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D46B" w14:textId="05E29C5A" w:rsidR="007C5E7E" w:rsidRPr="009100F6" w:rsidRDefault="007C5E7E" w:rsidP="007C5E7E">
            <w:pPr>
              <w:pStyle w:val="Tabletext2"/>
              <w:tabs>
                <w:tab w:val="right" w:leader="underscore" w:pos="6975"/>
              </w:tabs>
              <w:rPr>
                <w:rFonts w:ascii="メイリオ" w:eastAsia="メイリオ" w:hAnsi="メイリオ"/>
                <w:sz w:val="21"/>
                <w:szCs w:val="21"/>
              </w:rPr>
            </w:pPr>
            <w:r w:rsidRPr="00F87AFD">
              <w:rPr>
                <w:rFonts w:ascii="メイリオ" w:eastAsia="メイリオ" w:hAnsi="メイリオ" w:hint="eastAsia"/>
                <w:lang w:eastAsia="ja-JP"/>
              </w:rPr>
              <w:t>参加者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Pr="007C5E7E">
              <w:rPr>
                <w:rFonts w:ascii="HGS教科書体" w:eastAsia="HGS教科書体" w:hAnsi="メイリオ" w:hint="eastAsia"/>
                <w:i/>
                <w:iCs/>
                <w:u w:val="single"/>
                <w:lang w:eastAsia="ja-JP"/>
              </w:rPr>
              <w:t>佐藤　山田　鈴木　加藤　田中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</w:p>
        </w:tc>
      </w:tr>
    </w:tbl>
    <w:p w14:paraId="4440ADF4" w14:textId="77777777" w:rsidR="00A70F37" w:rsidRDefault="00A70F37" w:rsidP="00A70F37"/>
    <w:tbl>
      <w:tblPr>
        <w:tblStyle w:val="af0"/>
        <w:tblW w:w="10915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46"/>
        <w:gridCol w:w="5345"/>
      </w:tblGrid>
      <w:tr w:rsidR="00A70F37" w:rsidRPr="00481132" w14:paraId="3AE81C03" w14:textId="77777777" w:rsidTr="00C745F8">
        <w:trPr>
          <w:trHeight w:val="288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14:paraId="005E40C9" w14:textId="0741BF03" w:rsidR="00A70F37" w:rsidRPr="009100F6" w:rsidRDefault="00A70F37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9100F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ステップ１：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医療環境における</w:t>
            </w:r>
            <w:r w:rsidR="003F5EE5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現状・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課題</w:t>
            </w:r>
          </w:p>
        </w:tc>
      </w:tr>
      <w:tr w:rsidR="00A70F37" w:rsidRPr="00481132" w14:paraId="68626C16" w14:textId="77777777" w:rsidTr="00444456">
        <w:trPr>
          <w:trHeight w:val="411"/>
        </w:trPr>
        <w:tc>
          <w:tcPr>
            <w:tcW w:w="10915" w:type="dxa"/>
            <w:gridSpan w:val="3"/>
          </w:tcPr>
          <w:p w14:paraId="75877362" w14:textId="66AADC15" w:rsidR="00D61976" w:rsidRPr="00444456" w:rsidRDefault="007C5E7E" w:rsidP="000844B0">
            <w:pPr>
              <w:pStyle w:val="Tabletext"/>
              <w:rPr>
                <w:rFonts w:ascii="HGS教科書体" w:eastAsia="HGS教科書体" w:hAnsiTheme="majorEastAsia"/>
                <w:i/>
                <w:iCs/>
                <w:lang w:eastAsia="ja-JP"/>
              </w:rPr>
            </w:pPr>
            <w:r w:rsidRPr="007C5E7E">
              <w:rPr>
                <w:rFonts w:ascii="HGS教科書体" w:eastAsia="HGS教科書体" w:hAnsiTheme="majorEastAsia" w:hint="eastAsia"/>
                <w:i/>
                <w:iCs/>
                <w:lang w:eastAsia="ja-JP"/>
              </w:rPr>
              <w:t>個室内に設置された手洗いシンクを使用するたびに水が跳ねて、付近のケア物品が汚染されやすい状況</w:t>
            </w:r>
            <w:r>
              <w:rPr>
                <w:rFonts w:ascii="HGS教科書体" w:eastAsia="HGS教科書体" w:hAnsiTheme="majorEastAsia" w:hint="eastAsia"/>
                <w:i/>
                <w:iCs/>
                <w:lang w:eastAsia="ja-JP"/>
              </w:rPr>
              <w:t>を</w:t>
            </w:r>
            <w:r w:rsidRPr="007C5E7E">
              <w:rPr>
                <w:rFonts w:ascii="HGS教科書体" w:eastAsia="HGS教科書体" w:hAnsiTheme="majorEastAsia" w:hint="eastAsia"/>
                <w:i/>
                <w:iCs/>
                <w:lang w:eastAsia="ja-JP"/>
              </w:rPr>
              <w:t>確認</w:t>
            </w:r>
          </w:p>
        </w:tc>
      </w:tr>
      <w:tr w:rsidR="00A70F37" w:rsidRPr="00481132" w14:paraId="0D36C441" w14:textId="77777777" w:rsidTr="00C745F8">
        <w:trPr>
          <w:trHeight w:val="288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D98101" w14:textId="77777777" w:rsidR="00A70F37" w:rsidRPr="00817323" w:rsidRDefault="00A70F37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817323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ステップ２＆３：現状維持・変更に関する根拠の整理</w:t>
            </w:r>
          </w:p>
        </w:tc>
      </w:tr>
      <w:tr w:rsidR="00A70F37" w:rsidRPr="00444456" w14:paraId="6CA7DA18" w14:textId="77777777" w:rsidTr="00CF07C2">
        <w:trPr>
          <w:trHeight w:val="318"/>
        </w:trPr>
        <w:tc>
          <w:tcPr>
            <w:tcW w:w="5524" w:type="dxa"/>
            <w:shd w:val="clear" w:color="auto" w:fill="auto"/>
            <w:vAlign w:val="center"/>
          </w:tcPr>
          <w:p w14:paraId="0913B0A2" w14:textId="09FA05CA" w:rsidR="00A70F37" w:rsidRPr="00444456" w:rsidRDefault="00D61976" w:rsidP="000844B0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lang w:eastAsia="ja-JP"/>
              </w:rPr>
            </w:pPr>
            <w:r w:rsidRPr="00444456">
              <w:rPr>
                <w:rFonts w:ascii="メイリオ" w:eastAsia="メイリオ" w:hAnsi="メイリオ" w:hint="eastAsia"/>
                <w:b/>
                <w:bCs/>
                <w:lang w:eastAsia="ja-JP"/>
              </w:rPr>
              <w:t>A：</w:t>
            </w:r>
            <w:r w:rsidR="00A70F37" w:rsidRPr="00444456">
              <w:rPr>
                <w:rFonts w:ascii="メイリオ" w:eastAsia="メイリオ" w:hAnsi="メイリオ" w:hint="eastAsia"/>
                <w:b/>
                <w:bCs/>
                <w:lang w:eastAsia="ja-JP"/>
              </w:rPr>
              <w:t>現状維持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536BE11C" w14:textId="57BCC1FD" w:rsidR="00A70F37" w:rsidRPr="00444456" w:rsidRDefault="00D61976" w:rsidP="000844B0">
            <w:pPr>
              <w:pStyle w:val="TableRow2"/>
              <w:jc w:val="center"/>
              <w:rPr>
                <w:rFonts w:ascii="メイリオ" w:eastAsia="メイリオ" w:hAnsi="メイリオ"/>
                <w:b/>
                <w:bCs/>
                <w:lang w:eastAsia="ja-JP"/>
              </w:rPr>
            </w:pPr>
            <w:r w:rsidRPr="00444456">
              <w:rPr>
                <w:rFonts w:ascii="メイリオ" w:eastAsia="メイリオ" w:hAnsi="メイリオ" w:hint="eastAsia"/>
                <w:b/>
                <w:bCs/>
                <w:lang w:eastAsia="ja-JP"/>
              </w:rPr>
              <w:t>B：</w:t>
            </w:r>
            <w:r w:rsidR="00A70F37" w:rsidRPr="00444456">
              <w:rPr>
                <w:rFonts w:ascii="メイリオ" w:eastAsia="メイリオ" w:hAnsi="メイリオ" w:hint="eastAsia"/>
                <w:b/>
                <w:bCs/>
                <w:lang w:eastAsia="ja-JP"/>
              </w:rPr>
              <w:t>現状変更</w:t>
            </w:r>
          </w:p>
        </w:tc>
      </w:tr>
      <w:tr w:rsidR="00A70F37" w:rsidRPr="00481132" w14:paraId="4BF4AEB5" w14:textId="77777777" w:rsidTr="0090757F">
        <w:trPr>
          <w:trHeight w:val="603"/>
        </w:trPr>
        <w:tc>
          <w:tcPr>
            <w:tcW w:w="5524" w:type="dxa"/>
            <w:shd w:val="clear" w:color="auto" w:fill="FFFFFF" w:themeFill="background1"/>
          </w:tcPr>
          <w:p w14:paraId="2F822265" w14:textId="64489341" w:rsidR="00CF07C2" w:rsidRPr="00CF07C2" w:rsidRDefault="00CF07C2" w:rsidP="00CF07C2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ケア物品</w:t>
            </w:r>
            <w:r w:rsidR="0092500D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汚染</w:t>
            </w:r>
            <w:r w:rsidR="0092500D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から薬剤耐性菌の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伝播</w:t>
            </w:r>
            <w:r w:rsidR="0092500D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恐れ</w:t>
            </w:r>
          </w:p>
          <w:p w14:paraId="7E66AC46" w14:textId="7E6B6481" w:rsidR="00A70F37" w:rsidRPr="00CF07C2" w:rsidRDefault="00CF07C2" w:rsidP="00CF07C2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器材の洗浄や医薬品の廃棄に使用することで、バイオフィルムの形成や細菌増殖が促進</w:t>
            </w:r>
          </w:p>
        </w:tc>
        <w:tc>
          <w:tcPr>
            <w:tcW w:w="5391" w:type="dxa"/>
            <w:gridSpan w:val="2"/>
            <w:shd w:val="clear" w:color="auto" w:fill="FFFFFF" w:themeFill="background1"/>
          </w:tcPr>
          <w:p w14:paraId="76EC1A42" w14:textId="6C108EF1" w:rsidR="00CF07C2" w:rsidRPr="00CF07C2" w:rsidRDefault="00CF07C2" w:rsidP="00CF07C2">
            <w:pPr>
              <w:pStyle w:val="a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シンクの利用に伴う病原体の伝播が起こらない</w:t>
            </w:r>
          </w:p>
          <w:p w14:paraId="43EBE673" w14:textId="49E4EEAD" w:rsidR="00A70F37" w:rsidRPr="00CF07C2" w:rsidRDefault="00CF07C2" w:rsidP="00CF07C2">
            <w:pPr>
              <w:pStyle w:val="a"/>
              <w:widowControl w:val="0"/>
              <w:numPr>
                <w:ilvl w:val="0"/>
                <w:numId w:val="21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ケア物品</w:t>
            </w:r>
            <w:r w:rsid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の保管場所を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確保</w:t>
            </w:r>
            <w:r w:rsid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可能</w:t>
            </w:r>
          </w:p>
        </w:tc>
      </w:tr>
      <w:tr w:rsidR="00A70F37" w:rsidRPr="00481132" w14:paraId="1D203BB3" w14:textId="77777777" w:rsidTr="0090757F">
        <w:trPr>
          <w:trHeight w:val="499"/>
        </w:trPr>
        <w:tc>
          <w:tcPr>
            <w:tcW w:w="5524" w:type="dxa"/>
            <w:shd w:val="clear" w:color="auto" w:fill="FFFFFF" w:themeFill="background1"/>
          </w:tcPr>
          <w:p w14:paraId="04DF22EF" w14:textId="6E447A52" w:rsidR="00A70F37" w:rsidRPr="00CF07C2" w:rsidRDefault="00CF07C2" w:rsidP="00C43B34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ベッドサイドで手洗い</w:t>
            </w:r>
            <w:r w:rsidR="00C43B34" w:rsidRP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、</w:t>
            </w:r>
            <w:r w:rsidRP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患者ケア</w:t>
            </w:r>
            <w:r w:rsidR="0092500D" w:rsidRP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物品</w:t>
            </w:r>
            <w:r w:rsid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</w:t>
            </w:r>
            <w:r w:rsidRP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洗浄</w:t>
            </w:r>
            <w:r w:rsid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、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栄養剤</w:t>
            </w:r>
            <w:r w:rsidR="00C43B34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の廃棄を実施しており、スタッフにとって利便性が高く、業務効率がよいと捉えられている</w:t>
            </w:r>
          </w:p>
        </w:tc>
        <w:tc>
          <w:tcPr>
            <w:tcW w:w="5391" w:type="dxa"/>
            <w:gridSpan w:val="2"/>
            <w:shd w:val="clear" w:color="auto" w:fill="FFFFFF" w:themeFill="background1"/>
          </w:tcPr>
          <w:p w14:paraId="5BDF8A2B" w14:textId="478CC2A9" w:rsidR="00CF07C2" w:rsidRPr="00CF07C2" w:rsidRDefault="00CF07C2" w:rsidP="00CF07C2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手洗いが必要な場合は、病室外のシンクまで行く必要があり、その都度</w:t>
            </w:r>
            <w:r w:rsidRPr="00CF07C2">
              <w:rPr>
                <w:rFonts w:ascii="HGS教科書体" w:eastAsia="HGS教科書体" w:hAnsiTheme="majorHAnsi" w:hint="eastAsia"/>
                <w:i/>
                <w:iCs/>
                <w:sz w:val="21"/>
                <w:szCs w:val="18"/>
                <w:lang w:eastAsia="ja-JP"/>
              </w:rPr>
              <w:t>PPE</w:t>
            </w: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の脱衣が必要となる</w:t>
            </w:r>
          </w:p>
          <w:p w14:paraId="29C47B19" w14:textId="7E149FAA" w:rsidR="00CF07C2" w:rsidRPr="00CF07C2" w:rsidRDefault="00CF07C2" w:rsidP="00CF07C2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ケア物品を洗浄室に持って行く手間が生じる</w:t>
            </w:r>
          </w:p>
          <w:p w14:paraId="7F4BE1BE" w14:textId="783E2787" w:rsidR="00A70F37" w:rsidRPr="00CF07C2" w:rsidRDefault="00CF07C2" w:rsidP="000844B0">
            <w:pPr>
              <w:pStyle w:val="a"/>
              <w:widowControl w:val="0"/>
              <w:numPr>
                <w:ilvl w:val="0"/>
                <w:numId w:val="20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1"/>
                <w:szCs w:val="18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栄養剤の残りを汚物室に持ってく手間が生じる</w:t>
            </w:r>
          </w:p>
        </w:tc>
      </w:tr>
      <w:tr w:rsidR="00A70F37" w:rsidRPr="00481132" w14:paraId="1322A8CE" w14:textId="77777777" w:rsidTr="00C745F8">
        <w:trPr>
          <w:trHeight w:val="288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14:paraId="159513BB" w14:textId="50D9B35E" w:rsidR="00A70F37" w:rsidRPr="00000DE3" w:rsidRDefault="00A70F37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ステップ４：</w:t>
            </w:r>
            <w:r w:rsidR="00D6197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総合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評価</w:t>
            </w:r>
          </w:p>
        </w:tc>
      </w:tr>
      <w:tr w:rsidR="00A70F37" w:rsidRPr="00481132" w14:paraId="66975811" w14:textId="77777777" w:rsidTr="00C745F8">
        <w:trPr>
          <w:trHeight w:val="288"/>
        </w:trPr>
        <w:tc>
          <w:tcPr>
            <w:tcW w:w="10915" w:type="dxa"/>
            <w:gridSpan w:val="3"/>
            <w:shd w:val="clear" w:color="auto" w:fill="auto"/>
            <w:vAlign w:val="center"/>
          </w:tcPr>
          <w:p w14:paraId="33B29F55" w14:textId="348CDF0C" w:rsidR="00A70F37" w:rsidRPr="00000DE3" w:rsidRDefault="00E230CF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AおよびBに関する</w:t>
            </w:r>
            <w:r w:rsidR="00A70F37" w:rsidRPr="00000DE3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リスク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・</w:t>
            </w:r>
            <w:r w:rsidR="00A70F37" w:rsidRPr="00000DE3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改善に関する報告の有無</w:t>
            </w:r>
          </w:p>
        </w:tc>
      </w:tr>
      <w:tr w:rsidR="00A70F37" w:rsidRPr="00481132" w14:paraId="5F52D7BB" w14:textId="77777777" w:rsidTr="0090757F">
        <w:trPr>
          <w:trHeight w:val="517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A7C5C" w14:textId="046408E7" w:rsidR="00A70F37" w:rsidRPr="00CF07C2" w:rsidRDefault="00CF07C2" w:rsidP="00CF07C2">
            <w:pPr>
              <w:widowControl w:val="0"/>
              <w:jc w:val="both"/>
              <w:rPr>
                <w:rFonts w:asciiTheme="minorHAnsi" w:hAnsiTheme="minorHAnsi" w:cstheme="minorBidi"/>
                <w:sz w:val="16"/>
                <w:szCs w:val="16"/>
                <w:lang w:eastAsia="ja-JP"/>
              </w:rPr>
            </w:pPr>
            <w:r w:rsidRPr="00CF07C2">
              <w:rPr>
                <w:rFonts w:ascii="HGS教科書体" w:eastAsia="HGS教科書体" w:hAnsi="ＭＳ 明朝" w:cs="ＭＳ 明朝" w:hint="eastAsia"/>
                <w:i/>
                <w:iCs/>
                <w:sz w:val="21"/>
                <w:szCs w:val="18"/>
                <w:lang w:eastAsia="ja-JP"/>
              </w:rPr>
              <w:t>海外医療機関から、シンクの水撥ねが薬剤耐性菌の伝播に関与したという報告が複数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21BCC0" w14:textId="5FFAB12D" w:rsidR="00A70F37" w:rsidRPr="00CF07C2" w:rsidRDefault="00CF07C2" w:rsidP="000844B0">
            <w:pPr>
              <w:rPr>
                <w:rFonts w:ascii="HGS教科書体" w:eastAsia="HGS教科書体" w:hAnsiTheme="minorHAnsi" w:cstheme="minorBidi"/>
                <w:i/>
                <w:iCs/>
                <w:sz w:val="16"/>
                <w:szCs w:val="16"/>
                <w:lang w:eastAsia="ja-JP"/>
              </w:rPr>
            </w:pPr>
            <w:r w:rsidRPr="00CF07C2">
              <w:rPr>
                <w:rFonts w:ascii="HGS教科書体" w:eastAsia="HGS教科書体" w:hAnsiTheme="minorHAnsi" w:cstheme="minorBidi" w:hint="eastAsia"/>
                <w:i/>
                <w:iCs/>
                <w:sz w:val="21"/>
                <w:szCs w:val="21"/>
                <w:lang w:eastAsia="ja-JP"/>
              </w:rPr>
              <w:t>撤去により薬剤耐性菌の伝播が終息したという報告が複数</w:t>
            </w:r>
          </w:p>
        </w:tc>
      </w:tr>
      <w:tr w:rsidR="00A70F37" w:rsidRPr="00481132" w14:paraId="77A36467" w14:textId="77777777" w:rsidTr="00444456">
        <w:trPr>
          <w:trHeight w:val="212"/>
        </w:trPr>
        <w:tc>
          <w:tcPr>
            <w:tcW w:w="10915" w:type="dxa"/>
            <w:gridSpan w:val="3"/>
            <w:shd w:val="clear" w:color="auto" w:fill="auto"/>
          </w:tcPr>
          <w:p w14:paraId="082B13CD" w14:textId="0C5BA980" w:rsidR="0092500D" w:rsidRPr="00C43B34" w:rsidRDefault="00A70F37" w:rsidP="00C745F8">
            <w:pPr>
              <w:pStyle w:val="TableRow2"/>
              <w:rPr>
                <w:rFonts w:ascii="メイリオ" w:eastAsia="メイリオ" w:hAnsi="メイリオ"/>
                <w:lang w:eastAsia="ja-JP"/>
              </w:rPr>
            </w:pPr>
            <w:r w:rsidRPr="0033648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リスク</w:t>
            </w:r>
            <w:r w:rsidR="00E230CF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を低下するための</w:t>
            </w:r>
            <w:r w:rsidRPr="0033648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対応</w:t>
            </w:r>
            <w:r w:rsidR="00E230CF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案</w:t>
            </w:r>
            <w:r w:rsidR="00C745F8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</w:t>
            </w:r>
            <w:r w:rsidR="0092500D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</w:t>
            </w:r>
            <w:r w:rsidR="00C43B34" w:rsidRPr="0092500D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シンクの撤去</w:t>
            </w:r>
            <w:r w:rsidR="0092500D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 xml:space="preserve">　　</w:t>
            </w:r>
            <w:r w:rsidR="003F5EE5" w:rsidRPr="00624212">
              <w:rPr>
                <w:rFonts w:ascii="メイリオ" w:eastAsia="メイリオ" w:hAnsi="メイリオ" w:hint="eastAsia"/>
                <w:lang w:eastAsia="ja-JP"/>
              </w:rPr>
              <w:t>＊対策は実施可能か？</w:t>
            </w:r>
            <w:r w:rsidR="003F5EE5" w:rsidRPr="00624212">
              <w:rPr>
                <w:rFonts w:ascii="メイリオ" w:eastAsia="メイリオ" w:hAnsi="メイリオ"/>
                <w:lang w:eastAsia="ja-JP"/>
              </w:rPr>
              <w:tab/>
            </w:r>
            <w:r w:rsidR="0092500D">
              <w:rPr>
                <w:rFonts w:ascii="メイリオ" w:eastAsia="メイリオ" w:hAnsi="メイリオ" w:hint="eastAsia"/>
                <w:lang w:eastAsia="ja-JP"/>
              </w:rPr>
              <w:t>☒</w:t>
            </w:r>
            <w:r w:rsidR="0092500D">
              <w:rPr>
                <w:rFonts w:ascii="メイリオ" w:eastAsia="メイリオ" w:hAnsi="メイリオ"/>
                <w:lang w:eastAsia="ja-JP"/>
              </w:rPr>
              <w:t xml:space="preserve"> </w:t>
            </w:r>
            <w:r w:rsidR="003F5EE5" w:rsidRPr="00624212">
              <w:rPr>
                <w:rFonts w:ascii="メイリオ" w:eastAsia="メイリオ" w:hAnsi="メイリオ" w:hint="eastAsia"/>
                <w:lang w:eastAsia="ja-JP"/>
              </w:rPr>
              <w:t>はい</w:t>
            </w:r>
            <w:r w:rsidR="003F5EE5" w:rsidRPr="00624212">
              <w:rPr>
                <w:rFonts w:ascii="メイリオ" w:eastAsia="メイリオ" w:hAnsi="メイリオ"/>
                <w:lang w:eastAsia="ja-JP"/>
              </w:rPr>
              <w:tab/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1499036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EE5" w:rsidRPr="00624212">
                  <w:rPr>
                    <w:rFonts w:ascii="メイリオ" w:eastAsia="メイリオ" w:hAnsi="メイリオ" w:hint="eastAsia"/>
                    <w:lang w:eastAsia="ja-JP"/>
                  </w:rPr>
                  <w:t>☐</w:t>
                </w:r>
              </w:sdtContent>
            </w:sdt>
            <w:r w:rsidR="003F5EE5" w:rsidRPr="00624212">
              <w:rPr>
                <w:rFonts w:ascii="メイリオ" w:eastAsia="メイリオ" w:hAnsi="メイリオ"/>
                <w:lang w:eastAsia="ja-JP"/>
              </w:rPr>
              <w:t xml:space="preserve"> </w:t>
            </w:r>
            <w:r w:rsidR="003F5EE5" w:rsidRPr="00624212">
              <w:rPr>
                <w:rFonts w:ascii="メイリオ" w:eastAsia="メイリオ" w:hAnsi="メイリオ" w:hint="eastAsia"/>
                <w:lang w:eastAsia="ja-JP"/>
              </w:rPr>
              <w:t>いい</w:t>
            </w:r>
            <w:r w:rsidR="0092500D">
              <w:rPr>
                <w:rFonts w:ascii="メイリオ" w:eastAsia="メイリオ" w:hAnsi="メイリオ" w:hint="eastAsia"/>
                <w:lang w:eastAsia="ja-JP"/>
              </w:rPr>
              <w:t>え</w:t>
            </w:r>
          </w:p>
        </w:tc>
      </w:tr>
      <w:tr w:rsidR="00A70F37" w:rsidRPr="00481132" w14:paraId="56EE4D55" w14:textId="77777777" w:rsidTr="00444456">
        <w:trPr>
          <w:trHeight w:val="21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14:paraId="0D036960" w14:textId="77777777" w:rsidR="00A70F37" w:rsidRPr="00336486" w:rsidRDefault="00A70F37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336486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ステップ５：結論</w:t>
            </w:r>
          </w:p>
        </w:tc>
      </w:tr>
      <w:tr w:rsidR="00A70F37" w:rsidRPr="00481132" w14:paraId="64DBDE4C" w14:textId="77777777" w:rsidTr="00C745F8">
        <w:trPr>
          <w:trHeight w:val="491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center"/>
          </w:tcPr>
          <w:p w14:paraId="5C608F61" w14:textId="77777777" w:rsidR="00A70F37" w:rsidRDefault="0092500D" w:rsidP="000844B0">
            <w:pPr>
              <w:pStyle w:val="a"/>
              <w:widowControl w:val="0"/>
              <w:numPr>
                <w:ilvl w:val="0"/>
                <w:numId w:val="25"/>
              </w:numPr>
              <w:contextualSpacing w:val="0"/>
              <w:jc w:val="both"/>
              <w:rPr>
                <w:rFonts w:ascii="HGS教科書体" w:eastAsia="HGS教科書体" w:hAnsiTheme="majorHAnsi"/>
                <w:i/>
                <w:iCs/>
                <w:sz w:val="22"/>
                <w:szCs w:val="20"/>
                <w:lang w:eastAsia="ja-JP"/>
              </w:rPr>
            </w:pPr>
            <w:r>
              <w:rPr>
                <w:rFonts w:ascii="HGS教科書体" w:eastAsia="HGS教科書体" w:hAnsiTheme="majorHAnsi" w:hint="eastAsia"/>
                <w:i/>
                <w:iCs/>
                <w:sz w:val="22"/>
                <w:szCs w:val="20"/>
                <w:lang w:eastAsia="ja-JP"/>
              </w:rPr>
              <w:t>シンクの撤去</w:t>
            </w:r>
          </w:p>
          <w:p w14:paraId="0F199E55" w14:textId="60BBFC43" w:rsidR="0092500D" w:rsidRPr="0092500D" w:rsidRDefault="0092500D" w:rsidP="0092500D">
            <w:pPr>
              <w:widowControl w:val="0"/>
              <w:jc w:val="both"/>
              <w:rPr>
                <w:rFonts w:ascii="HGS教科書体" w:eastAsia="HGS教科書体" w:hAnsiTheme="majorHAnsi"/>
                <w:i/>
                <w:iCs/>
                <w:sz w:val="22"/>
                <w:szCs w:val="20"/>
                <w:lang w:eastAsia="ja-JP"/>
              </w:rPr>
            </w:pPr>
            <w:r>
              <w:rPr>
                <w:rFonts w:ascii="HGS教科書体" w:eastAsia="HGS教科書体" w:hAnsiTheme="majorHAnsi" w:hint="eastAsia"/>
                <w:i/>
                <w:iCs/>
                <w:sz w:val="22"/>
                <w:szCs w:val="20"/>
                <w:lang w:eastAsia="ja-JP"/>
              </w:rPr>
              <w:t>備考：</w:t>
            </w:r>
            <w:r w:rsidRPr="0092500D">
              <w:rPr>
                <w:rFonts w:ascii="HGS教科書体" w:eastAsia="HGS教科書体" w:hAnsiTheme="majorHAnsi" w:hint="eastAsia"/>
                <w:i/>
                <w:iCs/>
                <w:sz w:val="22"/>
                <w:szCs w:val="20"/>
                <w:lang w:eastAsia="ja-JP"/>
              </w:rPr>
              <w:t>ICU</w:t>
            </w:r>
            <w:r w:rsidRPr="0092500D">
              <w:rPr>
                <w:rFonts w:ascii="HGS教科書体" w:eastAsia="HGS教科書体" w:hAnsi="ＭＳ 明朝" w:cs="ＭＳ 明朝" w:hint="eastAsia"/>
                <w:i/>
                <w:iCs/>
                <w:sz w:val="22"/>
                <w:szCs w:val="20"/>
                <w:lang w:eastAsia="ja-JP"/>
              </w:rPr>
              <w:t>では手指消毒薬へのアクセスが良好で、手指衛生実施率が高く、手洗いを要する</w:t>
            </w:r>
            <w:proofErr w:type="spellStart"/>
            <w:r w:rsidRPr="0092500D">
              <w:rPr>
                <w:rFonts w:ascii="HGS教科書体" w:eastAsia="HGS教科書体" w:hAnsiTheme="majorHAnsi" w:hint="eastAsia"/>
                <w:i/>
                <w:iCs/>
                <w:sz w:val="22"/>
                <w:szCs w:val="20"/>
                <w:lang w:eastAsia="ja-JP"/>
              </w:rPr>
              <w:t>C.difficile</w:t>
            </w:r>
            <w:proofErr w:type="spellEnd"/>
            <w:r w:rsidRPr="0092500D">
              <w:rPr>
                <w:rFonts w:ascii="HGS教科書体" w:eastAsia="HGS教科書体" w:hAnsi="ＭＳ 明朝" w:cs="ＭＳ 明朝" w:hint="eastAsia"/>
                <w:i/>
                <w:iCs/>
                <w:sz w:val="22"/>
                <w:szCs w:val="20"/>
                <w:lang w:eastAsia="ja-JP"/>
              </w:rPr>
              <w:t>感染症等の発生率も低い。シンクは個室から近く、手洗いは可能。シンク撤去による手指衛生実施率の低下や、病原体伝播のリスクが上昇する可能性は低い。ケア物品の洗浄や残った栄養剤の廃棄は、病室外の定められたシンクで行うことになり、そのための手間が発生するが、助手業務を整理し、組み込むことが可能である。</w:t>
            </w:r>
          </w:p>
        </w:tc>
      </w:tr>
      <w:tr w:rsidR="00A70F37" w:rsidRPr="00481132" w14:paraId="31BDE1BC" w14:textId="77777777" w:rsidTr="00C745F8">
        <w:trPr>
          <w:trHeight w:val="288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EBE505" w14:textId="7CB5C82A" w:rsidR="00A70F37" w:rsidRPr="00624212" w:rsidRDefault="00A70F37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624212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ステップ６：</w:t>
            </w:r>
            <w:r w:rsidR="00C745F8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報告・周知</w:t>
            </w:r>
          </w:p>
        </w:tc>
      </w:tr>
      <w:tr w:rsidR="00A70F37" w:rsidRPr="00624212" w14:paraId="2A86191B" w14:textId="77777777" w:rsidTr="00C745F8">
        <w:trPr>
          <w:trHeight w:val="507"/>
        </w:trPr>
        <w:tc>
          <w:tcPr>
            <w:tcW w:w="10915" w:type="dxa"/>
            <w:gridSpan w:val="3"/>
            <w:shd w:val="clear" w:color="auto" w:fill="auto"/>
          </w:tcPr>
          <w:p w14:paraId="50754970" w14:textId="77777777" w:rsidR="0092500D" w:rsidRPr="0092500D" w:rsidRDefault="0092500D" w:rsidP="0092500D">
            <w:pPr>
              <w:pStyle w:val="TableRow2"/>
              <w:rPr>
                <w:rFonts w:ascii="HGS教科書体" w:eastAsia="HGS教科書体" w:hAnsi="メイリオ"/>
                <w:i/>
                <w:iCs/>
                <w:sz w:val="21"/>
                <w:szCs w:val="21"/>
                <w:lang w:eastAsia="ja-JP"/>
              </w:rPr>
            </w:pPr>
            <w:r w:rsidRPr="0092500D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lang w:eastAsia="ja-JP"/>
              </w:rPr>
              <w:t>集中治療委員会、感染対策委員会、施設管理委員会で提案する。</w:t>
            </w:r>
          </w:p>
          <w:p w14:paraId="5C89B8DF" w14:textId="3E8F359D" w:rsidR="00A70F37" w:rsidRPr="00624212" w:rsidRDefault="0092500D" w:rsidP="0092500D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92500D">
              <w:rPr>
                <w:rFonts w:ascii="HGS教科書体" w:eastAsia="HGS教科書体" w:hAnsi="メイリオ" w:hint="eastAsia"/>
                <w:i/>
                <w:iCs/>
                <w:sz w:val="21"/>
                <w:szCs w:val="21"/>
                <w:lang w:eastAsia="ja-JP"/>
              </w:rPr>
              <w:t>了解が得られたら、工事費用を次年度予算に計上するための申請を行う。</w:t>
            </w:r>
          </w:p>
        </w:tc>
      </w:tr>
      <w:tr w:rsidR="00C745F8" w:rsidRPr="00481132" w14:paraId="7A46622B" w14:textId="70E641A3" w:rsidTr="00444456">
        <w:trPr>
          <w:trHeight w:val="239"/>
        </w:trPr>
        <w:tc>
          <w:tcPr>
            <w:tcW w:w="5570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4C1C71CB" w14:textId="696C5D81" w:rsidR="00C745F8" w:rsidRPr="00624212" w:rsidRDefault="00C745F8" w:rsidP="000844B0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624212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ステップ７：</w:t>
            </w: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モニタリング</w:t>
            </w:r>
          </w:p>
        </w:tc>
        <w:tc>
          <w:tcPr>
            <w:tcW w:w="534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70F5D0" w14:textId="6ADCD2D9" w:rsidR="00C745F8" w:rsidRPr="00624212" w:rsidRDefault="00C43B34" w:rsidP="00C745F8">
            <w:pPr>
              <w:pStyle w:val="TableRow2"/>
              <w:rPr>
                <w:rFonts w:ascii="メイリオ" w:eastAsia="メイリオ" w:hAnsi="メイリオ"/>
                <w:b/>
                <w:bCs/>
                <w:sz w:val="21"/>
                <w:szCs w:val="21"/>
                <w:lang w:eastAsia="ja-JP"/>
              </w:rPr>
            </w:pPr>
            <w:r w:rsidRPr="00624212">
              <w:rPr>
                <w:rFonts w:ascii="メイリオ" w:eastAsia="メイリオ" w:hAnsi="メイリオ" w:hint="eastAsia"/>
                <w:b/>
                <w:bCs/>
                <w:sz w:val="21"/>
                <w:szCs w:val="21"/>
                <w:lang w:eastAsia="ja-JP"/>
              </w:rPr>
              <w:t>再評価</w:t>
            </w:r>
          </w:p>
        </w:tc>
      </w:tr>
      <w:tr w:rsidR="00C745F8" w:rsidRPr="00481132" w14:paraId="41C20401" w14:textId="1F894ECB" w:rsidTr="00C745F8">
        <w:trPr>
          <w:trHeight w:val="288"/>
        </w:trPr>
        <w:tc>
          <w:tcPr>
            <w:tcW w:w="5570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0A51422" w14:textId="7DCC30B9" w:rsidR="00C745F8" w:rsidRPr="00C43B34" w:rsidRDefault="00C745F8" w:rsidP="00E230CF">
            <w:pPr>
              <w:pStyle w:val="TableRow2"/>
              <w:rPr>
                <w:rFonts w:ascii="メイリオ" w:eastAsia="メイリオ" w:hAnsi="メイリオ"/>
                <w:b/>
                <w:bCs/>
                <w:lang w:eastAsia="ja-JP"/>
              </w:rPr>
            </w:pPr>
            <w:r w:rsidRPr="00C43B34">
              <w:rPr>
                <w:rFonts w:ascii="メイリオ" w:eastAsia="メイリオ" w:hAnsi="メイリオ" w:hint="eastAsia"/>
                <w:b/>
                <w:bCs/>
                <w:lang w:eastAsia="ja-JP"/>
              </w:rPr>
              <w:t>方法（内容と頻度）：</w:t>
            </w:r>
            <w:r w:rsidR="00C43B34" w:rsidRPr="00C43B34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手指衛生</w:t>
            </w:r>
            <w:r w:rsidR="00C43B34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は</w:t>
            </w:r>
            <w:r w:rsidR="00444456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継続</w:t>
            </w:r>
            <w:r w:rsidR="00C43B34" w:rsidRPr="00C43B34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、</w:t>
            </w:r>
            <w:r w:rsidR="00C43B34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撤去後</w:t>
            </w:r>
            <w:r w:rsidR="00444456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スタッフから</w:t>
            </w:r>
            <w:r w:rsidR="00C43B34" w:rsidRPr="00C43B34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ヒアリング</w:t>
            </w:r>
          </w:p>
          <w:p w14:paraId="31205DFA" w14:textId="389E76D2" w:rsidR="00C745F8" w:rsidRPr="00C43B34" w:rsidRDefault="00C745F8" w:rsidP="00E230CF">
            <w:pPr>
              <w:pStyle w:val="TableRow2"/>
              <w:rPr>
                <w:rFonts w:ascii="メイリオ" w:eastAsia="メイリオ" w:hAnsi="メイリオ"/>
                <w:b/>
                <w:bCs/>
                <w:lang w:eastAsia="ja-JP"/>
              </w:rPr>
            </w:pPr>
            <w:r w:rsidRPr="00C43B34">
              <w:rPr>
                <w:rFonts w:ascii="メイリオ" w:eastAsia="メイリオ" w:hAnsi="メイリオ" w:hint="eastAsia"/>
                <w:b/>
                <w:bCs/>
                <w:lang w:eastAsia="ja-JP"/>
              </w:rPr>
              <w:t>担当者：</w:t>
            </w:r>
            <w:r w:rsidR="00C43B34" w:rsidRPr="00444456">
              <w:rPr>
                <w:rFonts w:ascii="HGS教科書体" w:eastAsia="HGS教科書体" w:hAnsi="メイリオ" w:hint="eastAsia"/>
                <w:i/>
                <w:iCs/>
                <w:lang w:eastAsia="ja-JP"/>
              </w:rPr>
              <w:t>田中</w:t>
            </w:r>
          </w:p>
        </w:tc>
        <w:tc>
          <w:tcPr>
            <w:tcW w:w="534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20564" w14:textId="0CB58196" w:rsidR="00C745F8" w:rsidRPr="00C43B34" w:rsidRDefault="00C745F8">
            <w:pPr>
              <w:spacing w:after="160" w:line="259" w:lineRule="auto"/>
              <w:rPr>
                <w:rFonts w:ascii="メイリオ" w:eastAsia="メイリオ" w:hAnsi="メイリオ" w:cstheme="minorBidi"/>
                <w:i/>
                <w:iCs/>
                <w:smallCaps/>
                <w:sz w:val="20"/>
                <w:szCs w:val="20"/>
                <w:lang w:eastAsia="ja-JP"/>
              </w:rPr>
            </w:pPr>
            <w:r w:rsidRPr="00C43B34">
              <w:rPr>
                <w:rFonts w:ascii="メイリオ" w:eastAsia="メイリオ" w:hAnsi="メイリオ" w:cstheme="minorBidi" w:hint="eastAsia"/>
                <w:b/>
                <w:bCs/>
                <w:smallCaps/>
                <w:sz w:val="20"/>
                <w:szCs w:val="20"/>
                <w:lang w:eastAsia="ja-JP"/>
              </w:rPr>
              <w:t xml:space="preserve">再評価　　</w:t>
            </w:r>
            <w:r w:rsidR="00C43B34" w:rsidRPr="00444456">
              <w:rPr>
                <w:rFonts w:ascii="HGS教科書体" w:eastAsia="HGS教科書体" w:hAnsi="メイリオ" w:cstheme="minorBidi" w:hint="eastAsia"/>
                <w:i/>
                <w:iCs/>
                <w:smallCaps/>
                <w:sz w:val="20"/>
                <w:szCs w:val="20"/>
                <w:lang w:eastAsia="ja-JP"/>
              </w:rPr>
              <w:t>予定なし</w:t>
            </w:r>
          </w:p>
          <w:p w14:paraId="64EA3A6D" w14:textId="77777777" w:rsidR="00C745F8" w:rsidRPr="00C43B34" w:rsidRDefault="00C745F8" w:rsidP="00C745F8">
            <w:pPr>
              <w:spacing w:after="160" w:line="259" w:lineRule="auto"/>
              <w:rPr>
                <w:rFonts w:ascii="メイリオ" w:eastAsia="メイリオ" w:hAnsi="メイリオ"/>
                <w:b/>
                <w:bCs/>
                <w:sz w:val="20"/>
                <w:szCs w:val="20"/>
                <w:lang w:eastAsia="ja-JP"/>
              </w:rPr>
            </w:pPr>
            <w:r w:rsidRPr="00C43B34">
              <w:rPr>
                <w:rFonts w:ascii="メイリオ" w:eastAsia="メイリオ" w:hAnsi="メイリオ" w:cstheme="minorBidi" w:hint="eastAsia"/>
                <w:b/>
                <w:bCs/>
                <w:smallCaps/>
                <w:sz w:val="20"/>
                <w:szCs w:val="20"/>
                <w:lang w:eastAsia="ja-JP"/>
              </w:rPr>
              <w:t xml:space="preserve">実施予定日：　　　　　　　　</w:t>
            </w:r>
            <w:r w:rsidRPr="00C43B34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lang w:eastAsia="ja-JP"/>
              </w:rPr>
              <w:t>実施日：</w:t>
            </w:r>
          </w:p>
          <w:p w14:paraId="71A0924B" w14:textId="6BB048EA" w:rsidR="00C745F8" w:rsidRPr="00C43B34" w:rsidRDefault="00C745F8" w:rsidP="00C745F8">
            <w:pPr>
              <w:spacing w:after="160" w:line="259" w:lineRule="auto"/>
              <w:rPr>
                <w:rFonts w:ascii="メイリオ" w:eastAsia="メイリオ" w:hAnsi="メイリオ" w:cstheme="minorBidi"/>
                <w:b/>
                <w:bCs/>
                <w:smallCaps/>
                <w:sz w:val="20"/>
                <w:szCs w:val="20"/>
                <w:lang w:eastAsia="ja-JP"/>
              </w:rPr>
            </w:pPr>
            <w:r w:rsidRPr="00C43B34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lang w:eastAsia="ja-JP"/>
              </w:rPr>
              <w:t>結果：</w:t>
            </w:r>
          </w:p>
        </w:tc>
      </w:tr>
    </w:tbl>
    <w:p w14:paraId="68B21721" w14:textId="08DB8C81" w:rsidR="00FE552A" w:rsidRDefault="00C745F8" w:rsidP="007A7138">
      <w:pPr>
        <w:rPr>
          <w:rFonts w:asciiTheme="majorEastAsia" w:eastAsiaTheme="majorEastAsia" w:hAnsiTheme="majorEastAsia"/>
          <w:lang w:eastAsia="ja-JP"/>
        </w:rPr>
      </w:pPr>
      <w:r w:rsidRPr="00C745F8">
        <w:rPr>
          <w:rFonts w:asciiTheme="majorEastAsia" w:eastAsiaTheme="majorEastAsia" w:hAnsiTheme="majorEastAsia" w:hint="eastAsia"/>
          <w:lang w:eastAsia="ja-JP"/>
        </w:rPr>
        <w:t>記載者：</w:t>
      </w:r>
      <w:r w:rsidR="00444456" w:rsidRPr="00444456">
        <w:rPr>
          <w:rFonts w:ascii="HGS教科書体" w:eastAsia="HGS教科書体" w:hAnsi="メイリオ" w:hint="eastAsia"/>
          <w:i/>
          <w:iCs/>
          <w:lang w:eastAsia="ja-JP"/>
        </w:rPr>
        <w:t>田中</w:t>
      </w:r>
    </w:p>
    <w:sectPr w:rsidR="00FE552A" w:rsidSect="00FE2913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3C55" w14:textId="77777777" w:rsidR="007713B5" w:rsidRDefault="007713B5" w:rsidP="0079755F">
      <w:r>
        <w:separator/>
      </w:r>
    </w:p>
  </w:endnote>
  <w:endnote w:type="continuationSeparator" w:id="0">
    <w:p w14:paraId="1AAD37B9" w14:textId="77777777" w:rsidR="007713B5" w:rsidRDefault="007713B5" w:rsidP="0079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DF81" w14:textId="77777777" w:rsidR="007713B5" w:rsidRDefault="007713B5" w:rsidP="0079755F">
      <w:r>
        <w:separator/>
      </w:r>
    </w:p>
  </w:footnote>
  <w:footnote w:type="continuationSeparator" w:id="0">
    <w:p w14:paraId="38C52711" w14:textId="77777777" w:rsidR="007713B5" w:rsidRDefault="007713B5" w:rsidP="0079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61C"/>
    <w:multiLevelType w:val="hybridMultilevel"/>
    <w:tmpl w:val="E9CAA14A"/>
    <w:lvl w:ilvl="0" w:tplc="C218A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5F3D"/>
    <w:multiLevelType w:val="hybridMultilevel"/>
    <w:tmpl w:val="C010A0CC"/>
    <w:lvl w:ilvl="0" w:tplc="1EC0156E">
      <w:start w:val="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06611"/>
    <w:multiLevelType w:val="hybridMultilevel"/>
    <w:tmpl w:val="BA62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61F9"/>
    <w:multiLevelType w:val="hybridMultilevel"/>
    <w:tmpl w:val="AAC8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6BA"/>
    <w:multiLevelType w:val="hybridMultilevel"/>
    <w:tmpl w:val="A606A60E"/>
    <w:lvl w:ilvl="0" w:tplc="E4CE2EDE">
      <w:start w:val="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02139"/>
    <w:multiLevelType w:val="hybridMultilevel"/>
    <w:tmpl w:val="65F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188"/>
    <w:multiLevelType w:val="hybridMultilevel"/>
    <w:tmpl w:val="DB48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7E0"/>
    <w:multiLevelType w:val="hybridMultilevel"/>
    <w:tmpl w:val="5A865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34223"/>
    <w:multiLevelType w:val="hybridMultilevel"/>
    <w:tmpl w:val="E79A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6446"/>
    <w:multiLevelType w:val="hybridMultilevel"/>
    <w:tmpl w:val="4378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C99"/>
    <w:multiLevelType w:val="hybridMultilevel"/>
    <w:tmpl w:val="DB1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2EA9"/>
    <w:multiLevelType w:val="hybridMultilevel"/>
    <w:tmpl w:val="70F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7753"/>
    <w:multiLevelType w:val="hybridMultilevel"/>
    <w:tmpl w:val="FF86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D42F6"/>
    <w:multiLevelType w:val="hybridMultilevel"/>
    <w:tmpl w:val="1BBC860C"/>
    <w:lvl w:ilvl="0" w:tplc="199865D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5EBB"/>
    <w:multiLevelType w:val="hybridMultilevel"/>
    <w:tmpl w:val="AFD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A34"/>
    <w:multiLevelType w:val="hybridMultilevel"/>
    <w:tmpl w:val="8522CDDA"/>
    <w:lvl w:ilvl="0" w:tplc="C218A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9156F5"/>
    <w:multiLevelType w:val="hybridMultilevel"/>
    <w:tmpl w:val="E326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D5AC3"/>
    <w:multiLevelType w:val="hybridMultilevel"/>
    <w:tmpl w:val="6DD4C40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6E1452"/>
    <w:multiLevelType w:val="hybridMultilevel"/>
    <w:tmpl w:val="7624C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3EA9"/>
    <w:multiLevelType w:val="hybridMultilevel"/>
    <w:tmpl w:val="2696AC2C"/>
    <w:lvl w:ilvl="0" w:tplc="865CE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0996"/>
    <w:multiLevelType w:val="hybridMultilevel"/>
    <w:tmpl w:val="E912EC32"/>
    <w:lvl w:ilvl="0" w:tplc="1EC0156E">
      <w:start w:val="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9B20BE"/>
    <w:multiLevelType w:val="hybridMultilevel"/>
    <w:tmpl w:val="B03A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D219B"/>
    <w:multiLevelType w:val="hybridMultilevel"/>
    <w:tmpl w:val="4B6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48B5"/>
    <w:multiLevelType w:val="hybridMultilevel"/>
    <w:tmpl w:val="430EC0E6"/>
    <w:lvl w:ilvl="0" w:tplc="E54082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0C0CB2"/>
    <w:multiLevelType w:val="hybridMultilevel"/>
    <w:tmpl w:val="94D41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2828899">
    <w:abstractNumId w:val="13"/>
  </w:num>
  <w:num w:numId="2" w16cid:durableId="768158556">
    <w:abstractNumId w:val="19"/>
  </w:num>
  <w:num w:numId="3" w16cid:durableId="341247886">
    <w:abstractNumId w:val="6"/>
  </w:num>
  <w:num w:numId="4" w16cid:durableId="316223598">
    <w:abstractNumId w:val="14"/>
  </w:num>
  <w:num w:numId="5" w16cid:durableId="1891072566">
    <w:abstractNumId w:val="2"/>
  </w:num>
  <w:num w:numId="6" w16cid:durableId="1494948779">
    <w:abstractNumId w:val="12"/>
  </w:num>
  <w:num w:numId="7" w16cid:durableId="1444033567">
    <w:abstractNumId w:val="9"/>
  </w:num>
  <w:num w:numId="8" w16cid:durableId="834106912">
    <w:abstractNumId w:val="8"/>
  </w:num>
  <w:num w:numId="9" w16cid:durableId="7216166">
    <w:abstractNumId w:val="5"/>
  </w:num>
  <w:num w:numId="10" w16cid:durableId="1391805626">
    <w:abstractNumId w:val="16"/>
  </w:num>
  <w:num w:numId="11" w16cid:durableId="573204113">
    <w:abstractNumId w:val="21"/>
  </w:num>
  <w:num w:numId="12" w16cid:durableId="1838956236">
    <w:abstractNumId w:val="3"/>
  </w:num>
  <w:num w:numId="13" w16cid:durableId="643236306">
    <w:abstractNumId w:val="18"/>
  </w:num>
  <w:num w:numId="14" w16cid:durableId="1702243825">
    <w:abstractNumId w:val="10"/>
  </w:num>
  <w:num w:numId="15" w16cid:durableId="1688750469">
    <w:abstractNumId w:val="11"/>
  </w:num>
  <w:num w:numId="16" w16cid:durableId="59911579">
    <w:abstractNumId w:val="22"/>
  </w:num>
  <w:num w:numId="17" w16cid:durableId="60906006">
    <w:abstractNumId w:val="7"/>
  </w:num>
  <w:num w:numId="18" w16cid:durableId="1829251409">
    <w:abstractNumId w:val="23"/>
  </w:num>
  <w:num w:numId="19" w16cid:durableId="2056156363">
    <w:abstractNumId w:val="15"/>
  </w:num>
  <w:num w:numId="20" w16cid:durableId="1031764541">
    <w:abstractNumId w:val="20"/>
  </w:num>
  <w:num w:numId="21" w16cid:durableId="311570754">
    <w:abstractNumId w:val="1"/>
  </w:num>
  <w:num w:numId="22" w16cid:durableId="1402367968">
    <w:abstractNumId w:val="17"/>
  </w:num>
  <w:num w:numId="23" w16cid:durableId="171991827">
    <w:abstractNumId w:val="24"/>
  </w:num>
  <w:num w:numId="24" w16cid:durableId="1867672647">
    <w:abstractNumId w:val="0"/>
  </w:num>
  <w:num w:numId="25" w16cid:durableId="1505363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sDQxNjO3MLUwtzBT0lEKTi0uzszPAykwqgUA6h835CwAAAA="/>
  </w:docVars>
  <w:rsids>
    <w:rsidRoot w:val="006D506C"/>
    <w:rsid w:val="00000DE3"/>
    <w:rsid w:val="00021142"/>
    <w:rsid w:val="00022645"/>
    <w:rsid w:val="0002451B"/>
    <w:rsid w:val="00034966"/>
    <w:rsid w:val="00050B49"/>
    <w:rsid w:val="00057534"/>
    <w:rsid w:val="00097DBF"/>
    <w:rsid w:val="000A121D"/>
    <w:rsid w:val="000A481D"/>
    <w:rsid w:val="000D18C5"/>
    <w:rsid w:val="000E2243"/>
    <w:rsid w:val="000E2884"/>
    <w:rsid w:val="000F7415"/>
    <w:rsid w:val="0010336B"/>
    <w:rsid w:val="00106039"/>
    <w:rsid w:val="0012446C"/>
    <w:rsid w:val="00126FA1"/>
    <w:rsid w:val="00152EA2"/>
    <w:rsid w:val="00162BBF"/>
    <w:rsid w:val="00166A0A"/>
    <w:rsid w:val="00175988"/>
    <w:rsid w:val="001A59B3"/>
    <w:rsid w:val="001A6866"/>
    <w:rsid w:val="001A754C"/>
    <w:rsid w:val="001A79E6"/>
    <w:rsid w:val="001C002B"/>
    <w:rsid w:val="001C23D1"/>
    <w:rsid w:val="001D02B3"/>
    <w:rsid w:val="001E6075"/>
    <w:rsid w:val="00200EB9"/>
    <w:rsid w:val="00234266"/>
    <w:rsid w:val="00244D42"/>
    <w:rsid w:val="00262265"/>
    <w:rsid w:val="00266A26"/>
    <w:rsid w:val="002749E3"/>
    <w:rsid w:val="002879BB"/>
    <w:rsid w:val="002D4D45"/>
    <w:rsid w:val="002F70AA"/>
    <w:rsid w:val="00301CF2"/>
    <w:rsid w:val="00336486"/>
    <w:rsid w:val="003450B5"/>
    <w:rsid w:val="0035405B"/>
    <w:rsid w:val="00370AFE"/>
    <w:rsid w:val="00372659"/>
    <w:rsid w:val="00382800"/>
    <w:rsid w:val="003B1C13"/>
    <w:rsid w:val="003B4D40"/>
    <w:rsid w:val="003C4E7F"/>
    <w:rsid w:val="003C6916"/>
    <w:rsid w:val="003F04C7"/>
    <w:rsid w:val="003F5EE5"/>
    <w:rsid w:val="004045EC"/>
    <w:rsid w:val="00405DB4"/>
    <w:rsid w:val="00427956"/>
    <w:rsid w:val="00444456"/>
    <w:rsid w:val="00465BCB"/>
    <w:rsid w:val="00470A44"/>
    <w:rsid w:val="00471855"/>
    <w:rsid w:val="00475D76"/>
    <w:rsid w:val="004B5B2B"/>
    <w:rsid w:val="004B74EA"/>
    <w:rsid w:val="004C094A"/>
    <w:rsid w:val="00501834"/>
    <w:rsid w:val="00517A30"/>
    <w:rsid w:val="00524534"/>
    <w:rsid w:val="00524E21"/>
    <w:rsid w:val="00525DA3"/>
    <w:rsid w:val="00562B7C"/>
    <w:rsid w:val="005969E5"/>
    <w:rsid w:val="005A20DC"/>
    <w:rsid w:val="005B5725"/>
    <w:rsid w:val="005C755C"/>
    <w:rsid w:val="005D2F34"/>
    <w:rsid w:val="00606548"/>
    <w:rsid w:val="0061188C"/>
    <w:rsid w:val="00623CDF"/>
    <w:rsid w:val="00624212"/>
    <w:rsid w:val="00626C53"/>
    <w:rsid w:val="006803A8"/>
    <w:rsid w:val="00685FB1"/>
    <w:rsid w:val="006A1B32"/>
    <w:rsid w:val="006A50B2"/>
    <w:rsid w:val="006A51FC"/>
    <w:rsid w:val="006C7E35"/>
    <w:rsid w:val="006D506C"/>
    <w:rsid w:val="006F3352"/>
    <w:rsid w:val="006F3FC2"/>
    <w:rsid w:val="007376C2"/>
    <w:rsid w:val="0074145A"/>
    <w:rsid w:val="00756B8A"/>
    <w:rsid w:val="007713B5"/>
    <w:rsid w:val="0077724F"/>
    <w:rsid w:val="0079755F"/>
    <w:rsid w:val="007A7138"/>
    <w:rsid w:val="007B16BA"/>
    <w:rsid w:val="007C33B6"/>
    <w:rsid w:val="007C59C6"/>
    <w:rsid w:val="007C5E7E"/>
    <w:rsid w:val="007D5085"/>
    <w:rsid w:val="007D6685"/>
    <w:rsid w:val="007D7042"/>
    <w:rsid w:val="00814A00"/>
    <w:rsid w:val="00817323"/>
    <w:rsid w:val="0084433B"/>
    <w:rsid w:val="00862C6C"/>
    <w:rsid w:val="00881F68"/>
    <w:rsid w:val="008A4208"/>
    <w:rsid w:val="008A7831"/>
    <w:rsid w:val="008A7962"/>
    <w:rsid w:val="008B507C"/>
    <w:rsid w:val="008D56FE"/>
    <w:rsid w:val="008D7D81"/>
    <w:rsid w:val="008F1664"/>
    <w:rsid w:val="008F7C62"/>
    <w:rsid w:val="009048D2"/>
    <w:rsid w:val="0090757F"/>
    <w:rsid w:val="00907D75"/>
    <w:rsid w:val="009100F6"/>
    <w:rsid w:val="0091680B"/>
    <w:rsid w:val="0092500D"/>
    <w:rsid w:val="00950124"/>
    <w:rsid w:val="0095249F"/>
    <w:rsid w:val="0095345C"/>
    <w:rsid w:val="009711AF"/>
    <w:rsid w:val="00974B0B"/>
    <w:rsid w:val="009C5D24"/>
    <w:rsid w:val="009F6768"/>
    <w:rsid w:val="00A32600"/>
    <w:rsid w:val="00A3651D"/>
    <w:rsid w:val="00A45EFD"/>
    <w:rsid w:val="00A47E1D"/>
    <w:rsid w:val="00A70F37"/>
    <w:rsid w:val="00A7537D"/>
    <w:rsid w:val="00A76B6A"/>
    <w:rsid w:val="00A8375B"/>
    <w:rsid w:val="00A85A5A"/>
    <w:rsid w:val="00AA13FC"/>
    <w:rsid w:val="00AC2DE7"/>
    <w:rsid w:val="00AC6AA5"/>
    <w:rsid w:val="00AC7B48"/>
    <w:rsid w:val="00AE5AF8"/>
    <w:rsid w:val="00B01DB7"/>
    <w:rsid w:val="00B10F8D"/>
    <w:rsid w:val="00B35026"/>
    <w:rsid w:val="00B44F0C"/>
    <w:rsid w:val="00B83625"/>
    <w:rsid w:val="00B873AD"/>
    <w:rsid w:val="00B9373E"/>
    <w:rsid w:val="00BA3E5C"/>
    <w:rsid w:val="00BA6946"/>
    <w:rsid w:val="00BB4CD6"/>
    <w:rsid w:val="00C045D6"/>
    <w:rsid w:val="00C10B06"/>
    <w:rsid w:val="00C17753"/>
    <w:rsid w:val="00C43B34"/>
    <w:rsid w:val="00C745F8"/>
    <w:rsid w:val="00C76278"/>
    <w:rsid w:val="00C772A0"/>
    <w:rsid w:val="00C81F76"/>
    <w:rsid w:val="00C90E0B"/>
    <w:rsid w:val="00CC0A0F"/>
    <w:rsid w:val="00CE29E1"/>
    <w:rsid w:val="00CF07C2"/>
    <w:rsid w:val="00D036E0"/>
    <w:rsid w:val="00D32C60"/>
    <w:rsid w:val="00D37C95"/>
    <w:rsid w:val="00D51CB1"/>
    <w:rsid w:val="00D61976"/>
    <w:rsid w:val="00D7122F"/>
    <w:rsid w:val="00D80BCE"/>
    <w:rsid w:val="00D9106E"/>
    <w:rsid w:val="00D915AA"/>
    <w:rsid w:val="00D93FB2"/>
    <w:rsid w:val="00DC5BEB"/>
    <w:rsid w:val="00DD54F5"/>
    <w:rsid w:val="00DF1A38"/>
    <w:rsid w:val="00DF1B49"/>
    <w:rsid w:val="00E230CF"/>
    <w:rsid w:val="00E42A85"/>
    <w:rsid w:val="00E9175A"/>
    <w:rsid w:val="00ED78AA"/>
    <w:rsid w:val="00EF497B"/>
    <w:rsid w:val="00EF5E62"/>
    <w:rsid w:val="00F01ABC"/>
    <w:rsid w:val="00F16E46"/>
    <w:rsid w:val="00F234AB"/>
    <w:rsid w:val="00F544A3"/>
    <w:rsid w:val="00F56085"/>
    <w:rsid w:val="00F56E92"/>
    <w:rsid w:val="00F74B93"/>
    <w:rsid w:val="00F81F10"/>
    <w:rsid w:val="00F87AFD"/>
    <w:rsid w:val="00F9521B"/>
    <w:rsid w:val="00FD3E6B"/>
    <w:rsid w:val="00FE0E70"/>
    <w:rsid w:val="00FE2913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8EEF7"/>
  <w15:chartTrackingRefBased/>
  <w15:docId w15:val="{83D97334-93F9-4E5C-8D07-A8F3E14D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755F"/>
    <w:pPr>
      <w:spacing w:after="0" w:line="240" w:lineRule="auto"/>
    </w:pPr>
    <w:rPr>
      <w:rFonts w:ascii="Franklin Gothic Book" w:hAnsi="Franklin Gothic Book" w:cs="Times New Roman"/>
      <w:sz w:val="24"/>
      <w:szCs w:val="24"/>
    </w:rPr>
  </w:style>
  <w:style w:type="paragraph" w:styleId="1">
    <w:name w:val="heading 1"/>
    <w:aliases w:val="Chapter Title"/>
    <w:basedOn w:val="a0"/>
    <w:next w:val="a0"/>
    <w:link w:val="10"/>
    <w:uiPriority w:val="9"/>
    <w:rsid w:val="003450B5"/>
    <w:pPr>
      <w:shd w:val="clear" w:color="auto" w:fill="262626" w:themeFill="text1" w:themeFillTint="D9"/>
      <w:spacing w:after="120"/>
      <w:outlineLvl w:val="0"/>
    </w:pPr>
    <w:rPr>
      <w:rFonts w:ascii="Cambria" w:hAnsi="Cambria"/>
      <w:b/>
      <w:smallCaps/>
      <w:sz w:val="32"/>
      <w:szCs w:val="32"/>
    </w:rPr>
  </w:style>
  <w:style w:type="paragraph" w:styleId="2">
    <w:name w:val="heading 2"/>
    <w:aliases w:val="Level 1"/>
    <w:basedOn w:val="a0"/>
    <w:next w:val="a0"/>
    <w:link w:val="20"/>
    <w:uiPriority w:val="9"/>
    <w:unhideWhenUsed/>
    <w:rsid w:val="00234266"/>
    <w:pPr>
      <w:shd w:val="clear" w:color="auto" w:fill="3B3838" w:themeFill="background2" w:themeFillShade="40"/>
      <w:spacing w:after="120" w:line="276" w:lineRule="auto"/>
      <w:outlineLvl w:val="1"/>
    </w:pPr>
    <w:rPr>
      <w:rFonts w:ascii="Cambria" w:hAnsi="Cambria"/>
      <w:b/>
      <w:smallCaps/>
      <w:sz w:val="28"/>
      <w:szCs w:val="28"/>
    </w:rPr>
  </w:style>
  <w:style w:type="paragraph" w:styleId="3">
    <w:name w:val="heading 3"/>
    <w:aliases w:val="Level 2"/>
    <w:basedOn w:val="a0"/>
    <w:next w:val="a0"/>
    <w:link w:val="30"/>
    <w:uiPriority w:val="9"/>
    <w:unhideWhenUsed/>
    <w:rsid w:val="00200EB9"/>
    <w:pPr>
      <w:shd w:val="clear" w:color="auto" w:fill="767171" w:themeFill="background2" w:themeFillShade="80"/>
      <w:spacing w:after="120" w:line="276" w:lineRule="auto"/>
      <w:outlineLvl w:val="2"/>
    </w:pPr>
    <w:rPr>
      <w:rFonts w:ascii="Cambria" w:hAnsi="Cambria"/>
      <w:b/>
      <w:color w:val="FFFFFF" w:themeColor="background1"/>
    </w:rPr>
  </w:style>
  <w:style w:type="paragraph" w:styleId="4">
    <w:name w:val="heading 4"/>
    <w:aliases w:val="Level 3"/>
    <w:basedOn w:val="a0"/>
    <w:next w:val="a0"/>
    <w:link w:val="40"/>
    <w:uiPriority w:val="9"/>
    <w:unhideWhenUsed/>
    <w:rsid w:val="00234266"/>
    <w:pPr>
      <w:shd w:val="clear" w:color="auto" w:fill="AEAAAA" w:themeFill="background2" w:themeFillShade="BF"/>
      <w:spacing w:after="120" w:line="276" w:lineRule="auto"/>
      <w:outlineLvl w:val="3"/>
    </w:pPr>
    <w:rPr>
      <w:rFonts w:ascii="Cambria" w:hAnsi="Cambria"/>
      <w:i/>
      <w:smallCaps/>
    </w:rPr>
  </w:style>
  <w:style w:type="paragraph" w:styleId="5">
    <w:name w:val="heading 5"/>
    <w:aliases w:val="Level 4"/>
    <w:basedOn w:val="a0"/>
    <w:next w:val="a0"/>
    <w:link w:val="50"/>
    <w:uiPriority w:val="9"/>
    <w:unhideWhenUsed/>
    <w:rsid w:val="00234266"/>
    <w:pPr>
      <w:shd w:val="clear" w:color="auto" w:fill="D0CECE" w:themeFill="background2" w:themeFillShade="E6"/>
      <w:spacing w:after="120" w:line="276" w:lineRule="auto"/>
      <w:outlineLvl w:val="4"/>
    </w:pPr>
    <w:rPr>
      <w:rFonts w:ascii="Cambria" w:hAnsi="Cambria"/>
      <w:b/>
    </w:rPr>
  </w:style>
  <w:style w:type="paragraph" w:styleId="6">
    <w:name w:val="heading 6"/>
    <w:aliases w:val="Tool Title"/>
    <w:basedOn w:val="a0"/>
    <w:next w:val="a0"/>
    <w:link w:val="60"/>
    <w:uiPriority w:val="9"/>
    <w:unhideWhenUsed/>
    <w:qFormat/>
    <w:rsid w:val="006A1B32"/>
    <w:pPr>
      <w:shd w:val="clear" w:color="auto" w:fill="00B0F0"/>
      <w:tabs>
        <w:tab w:val="right" w:pos="9360"/>
      </w:tabs>
      <w:spacing w:line="276" w:lineRule="auto"/>
      <w:outlineLvl w:val="5"/>
    </w:pPr>
    <w:rPr>
      <w:rFonts w:ascii="Franklin Gothic Demi" w:hAnsi="Franklin Gothic Demi"/>
      <w:smallCaps/>
      <w:color w:val="000000" w:themeColor="text1"/>
    </w:rPr>
  </w:style>
  <w:style w:type="paragraph" w:styleId="7">
    <w:name w:val="heading 7"/>
    <w:aliases w:val="Image/Tool subtitle"/>
    <w:basedOn w:val="a0"/>
    <w:next w:val="a0"/>
    <w:link w:val="70"/>
    <w:uiPriority w:val="9"/>
    <w:unhideWhenUsed/>
    <w:rsid w:val="00907D75"/>
    <w:pPr>
      <w:shd w:val="clear" w:color="auto" w:fill="2F5496" w:themeFill="accent5" w:themeFillShade="BF"/>
      <w:spacing w:after="120" w:line="276" w:lineRule="auto"/>
      <w:outlineLvl w:val="6"/>
    </w:pPr>
    <w:rPr>
      <w:rFonts w:ascii="Cambria" w:hAnsi="Cambria"/>
      <w:b/>
      <w:smallCaps/>
      <w:color w:val="FFFFFF" w:themeColor="background1"/>
    </w:rPr>
  </w:style>
  <w:style w:type="paragraph" w:styleId="8">
    <w:name w:val="heading 8"/>
    <w:aliases w:val="Textbox Title"/>
    <w:basedOn w:val="a0"/>
    <w:next w:val="a0"/>
    <w:link w:val="80"/>
    <w:uiPriority w:val="9"/>
    <w:unhideWhenUsed/>
    <w:rsid w:val="00E9175A"/>
    <w:pPr>
      <w:shd w:val="clear" w:color="auto" w:fill="525252" w:themeFill="accent3" w:themeFillShade="80"/>
      <w:spacing w:after="120" w:line="276" w:lineRule="auto"/>
      <w:outlineLvl w:val="7"/>
    </w:pPr>
    <w:rPr>
      <w:rFonts w:ascii="Cambria" w:hAnsi="Cambria"/>
      <w:b/>
      <w:smallCaps/>
      <w:color w:val="FFFFFF" w:themeColor="background1"/>
    </w:rPr>
  </w:style>
  <w:style w:type="paragraph" w:styleId="9">
    <w:name w:val="heading 9"/>
    <w:aliases w:val="Textbox subtitle"/>
    <w:basedOn w:val="a0"/>
    <w:next w:val="a0"/>
    <w:link w:val="90"/>
    <w:uiPriority w:val="9"/>
    <w:unhideWhenUsed/>
    <w:rsid w:val="00E9175A"/>
    <w:pPr>
      <w:shd w:val="clear" w:color="auto" w:fill="7B7B7B" w:themeFill="accent3" w:themeFillShade="BF"/>
      <w:spacing w:after="120" w:line="276" w:lineRule="auto"/>
      <w:outlineLvl w:val="8"/>
    </w:pPr>
    <w:rPr>
      <w:rFonts w:ascii="Cambria" w:hAnsi="Cambri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Chapter Title (文字)"/>
    <w:basedOn w:val="a1"/>
    <w:link w:val="1"/>
    <w:uiPriority w:val="9"/>
    <w:rsid w:val="003450B5"/>
    <w:rPr>
      <w:rFonts w:ascii="Cambria" w:hAnsi="Cambria" w:cs="Times New Roman"/>
      <w:b/>
      <w:smallCaps/>
      <w:sz w:val="32"/>
      <w:szCs w:val="32"/>
      <w:shd w:val="clear" w:color="auto" w:fill="262626" w:themeFill="text1" w:themeFillTint="D9"/>
    </w:rPr>
  </w:style>
  <w:style w:type="paragraph" w:styleId="a">
    <w:name w:val="List Paragraph"/>
    <w:basedOn w:val="a0"/>
    <w:link w:val="a4"/>
    <w:uiPriority w:val="34"/>
    <w:qFormat/>
    <w:rsid w:val="003450B5"/>
    <w:pPr>
      <w:numPr>
        <w:numId w:val="1"/>
      </w:numPr>
      <w:contextualSpacing/>
    </w:pPr>
  </w:style>
  <w:style w:type="character" w:customStyle="1" w:styleId="20">
    <w:name w:val="見出し 2 (文字)"/>
    <w:aliases w:val="Level 1 (文字)"/>
    <w:basedOn w:val="a1"/>
    <w:link w:val="2"/>
    <w:uiPriority w:val="9"/>
    <w:rsid w:val="00234266"/>
    <w:rPr>
      <w:rFonts w:ascii="Cambria" w:hAnsi="Cambria" w:cs="Times New Roman"/>
      <w:b/>
      <w:smallCaps/>
      <w:sz w:val="28"/>
      <w:szCs w:val="28"/>
      <w:shd w:val="clear" w:color="auto" w:fill="3B3838" w:themeFill="background2" w:themeFillShade="40"/>
    </w:rPr>
  </w:style>
  <w:style w:type="character" w:customStyle="1" w:styleId="30">
    <w:name w:val="見出し 3 (文字)"/>
    <w:aliases w:val="Level 2 (文字)"/>
    <w:basedOn w:val="a1"/>
    <w:link w:val="3"/>
    <w:uiPriority w:val="9"/>
    <w:rsid w:val="00200EB9"/>
    <w:rPr>
      <w:rFonts w:ascii="Cambria" w:hAnsi="Cambria" w:cs="Times New Roman"/>
      <w:b/>
      <w:color w:val="FFFFFF" w:themeColor="background1"/>
      <w:sz w:val="24"/>
      <w:szCs w:val="24"/>
      <w:shd w:val="clear" w:color="auto" w:fill="767171" w:themeFill="background2" w:themeFillShade="80"/>
    </w:rPr>
  </w:style>
  <w:style w:type="character" w:customStyle="1" w:styleId="40">
    <w:name w:val="見出し 4 (文字)"/>
    <w:aliases w:val="Level 3 (文字)"/>
    <w:basedOn w:val="a1"/>
    <w:link w:val="4"/>
    <w:uiPriority w:val="9"/>
    <w:rsid w:val="00234266"/>
    <w:rPr>
      <w:rFonts w:ascii="Cambria" w:hAnsi="Cambria" w:cs="Times New Roman"/>
      <w:i/>
      <w:smallCaps/>
      <w:sz w:val="24"/>
      <w:szCs w:val="24"/>
      <w:shd w:val="clear" w:color="auto" w:fill="AEAAAA" w:themeFill="background2" w:themeFillShade="BF"/>
    </w:rPr>
  </w:style>
  <w:style w:type="character" w:customStyle="1" w:styleId="50">
    <w:name w:val="見出し 5 (文字)"/>
    <w:aliases w:val="Level 4 (文字)"/>
    <w:basedOn w:val="a1"/>
    <w:link w:val="5"/>
    <w:uiPriority w:val="9"/>
    <w:rsid w:val="00234266"/>
    <w:rPr>
      <w:rFonts w:ascii="Cambria" w:hAnsi="Cambria" w:cs="Times New Roman"/>
      <w:b/>
      <w:sz w:val="24"/>
      <w:szCs w:val="24"/>
      <w:shd w:val="clear" w:color="auto" w:fill="D0CECE" w:themeFill="background2" w:themeFillShade="E6"/>
    </w:rPr>
  </w:style>
  <w:style w:type="character" w:customStyle="1" w:styleId="60">
    <w:name w:val="見出し 6 (文字)"/>
    <w:aliases w:val="Tool Title (文字)"/>
    <w:basedOn w:val="a1"/>
    <w:link w:val="6"/>
    <w:uiPriority w:val="9"/>
    <w:rsid w:val="006A1B32"/>
    <w:rPr>
      <w:rFonts w:ascii="Franklin Gothic Demi" w:hAnsi="Franklin Gothic Demi" w:cs="Times New Roman"/>
      <w:smallCaps/>
      <w:color w:val="000000" w:themeColor="text1"/>
      <w:sz w:val="24"/>
      <w:szCs w:val="24"/>
      <w:shd w:val="clear" w:color="auto" w:fill="00B0F0"/>
    </w:rPr>
  </w:style>
  <w:style w:type="character" w:customStyle="1" w:styleId="70">
    <w:name w:val="見出し 7 (文字)"/>
    <w:aliases w:val="Image/Tool subtitle (文字)"/>
    <w:basedOn w:val="a1"/>
    <w:link w:val="7"/>
    <w:uiPriority w:val="9"/>
    <w:rsid w:val="00524534"/>
    <w:rPr>
      <w:rFonts w:ascii="Cambria" w:hAnsi="Cambria" w:cs="Times New Roman"/>
      <w:b/>
      <w:smallCaps/>
      <w:color w:val="FFFFFF" w:themeColor="background1"/>
      <w:sz w:val="24"/>
      <w:szCs w:val="24"/>
      <w:shd w:val="clear" w:color="auto" w:fill="2F5496" w:themeFill="accent5" w:themeFillShade="BF"/>
    </w:rPr>
  </w:style>
  <w:style w:type="character" w:customStyle="1" w:styleId="80">
    <w:name w:val="見出し 8 (文字)"/>
    <w:aliases w:val="Textbox Title (文字)"/>
    <w:basedOn w:val="a1"/>
    <w:link w:val="8"/>
    <w:uiPriority w:val="9"/>
    <w:rsid w:val="00E9175A"/>
    <w:rPr>
      <w:rFonts w:ascii="Cambria" w:hAnsi="Cambria" w:cs="Times New Roman"/>
      <w:b/>
      <w:smallCaps/>
      <w:color w:val="FFFFFF" w:themeColor="background1"/>
      <w:sz w:val="24"/>
      <w:szCs w:val="24"/>
      <w:shd w:val="clear" w:color="auto" w:fill="525252" w:themeFill="accent3" w:themeFillShade="80"/>
    </w:rPr>
  </w:style>
  <w:style w:type="character" w:customStyle="1" w:styleId="90">
    <w:name w:val="見出し 9 (文字)"/>
    <w:aliases w:val="Textbox subtitle (文字)"/>
    <w:basedOn w:val="a1"/>
    <w:link w:val="9"/>
    <w:uiPriority w:val="9"/>
    <w:rsid w:val="00E9175A"/>
    <w:rPr>
      <w:rFonts w:ascii="Cambria" w:hAnsi="Cambria" w:cs="Times New Roman"/>
      <w:b/>
      <w:sz w:val="24"/>
      <w:szCs w:val="24"/>
      <w:shd w:val="clear" w:color="auto" w:fill="7B7B7B" w:themeFill="accent3" w:themeFillShade="BF"/>
    </w:rPr>
  </w:style>
  <w:style w:type="paragraph" w:customStyle="1" w:styleId="Textboxnormal">
    <w:name w:val="Textbox normal"/>
    <w:basedOn w:val="a0"/>
    <w:link w:val="TextboxnormalChar"/>
    <w:rsid w:val="00D7122F"/>
    <w:pPr>
      <w:spacing w:before="120" w:after="240" w:line="276" w:lineRule="auto"/>
    </w:pPr>
    <w:rPr>
      <w:rFonts w:ascii="Cambria" w:hAnsi="Cambria"/>
      <w:sz w:val="20"/>
      <w:szCs w:val="20"/>
    </w:rPr>
  </w:style>
  <w:style w:type="paragraph" w:customStyle="1" w:styleId="Textboxlist">
    <w:name w:val="Textbox list"/>
    <w:basedOn w:val="a"/>
    <w:link w:val="TextboxlistChar"/>
    <w:rsid w:val="00D7122F"/>
    <w:pPr>
      <w:spacing w:before="120" w:after="240"/>
    </w:pPr>
    <w:rPr>
      <w:rFonts w:ascii="Cambria" w:hAnsi="Cambria"/>
      <w:sz w:val="20"/>
      <w:szCs w:val="20"/>
    </w:rPr>
  </w:style>
  <w:style w:type="character" w:customStyle="1" w:styleId="TextboxnormalChar">
    <w:name w:val="Textbox normal Char"/>
    <w:basedOn w:val="a1"/>
    <w:link w:val="Textboxnormal"/>
    <w:rsid w:val="00D7122F"/>
    <w:rPr>
      <w:rFonts w:ascii="Cambria" w:hAnsi="Cambria" w:cs="Times New Roman"/>
      <w:sz w:val="20"/>
      <w:szCs w:val="20"/>
    </w:rPr>
  </w:style>
  <w:style w:type="paragraph" w:customStyle="1" w:styleId="TextboxSourceline">
    <w:name w:val="Textbox Sourceline"/>
    <w:basedOn w:val="a0"/>
    <w:link w:val="TextboxSourcelineChar"/>
    <w:rsid w:val="00A45EFD"/>
    <w:pPr>
      <w:shd w:val="clear" w:color="auto" w:fill="AEAAAA" w:themeFill="background2" w:themeFillShade="BF"/>
      <w:spacing w:after="120" w:line="276" w:lineRule="auto"/>
    </w:pPr>
    <w:rPr>
      <w:rFonts w:ascii="Cambria" w:hAnsi="Cambria"/>
      <w:b/>
      <w:sz w:val="20"/>
      <w:szCs w:val="20"/>
    </w:rPr>
  </w:style>
  <w:style w:type="character" w:customStyle="1" w:styleId="a4">
    <w:name w:val="リスト段落 (文字)"/>
    <w:basedOn w:val="a1"/>
    <w:link w:val="a"/>
    <w:uiPriority w:val="34"/>
    <w:rsid w:val="00524534"/>
    <w:rPr>
      <w:rFonts w:ascii="Times New Roman" w:hAnsi="Times New Roman" w:cs="Times New Roman"/>
      <w:sz w:val="24"/>
      <w:szCs w:val="24"/>
    </w:rPr>
  </w:style>
  <w:style w:type="character" w:customStyle="1" w:styleId="TextboxlistChar">
    <w:name w:val="Textbox list Char"/>
    <w:basedOn w:val="a4"/>
    <w:link w:val="Textboxlist"/>
    <w:rsid w:val="00D7122F"/>
    <w:rPr>
      <w:rFonts w:ascii="Cambria" w:hAnsi="Cambria" w:cs="Times New Roman"/>
      <w:sz w:val="20"/>
      <w:szCs w:val="20"/>
    </w:rPr>
  </w:style>
  <w:style w:type="paragraph" w:customStyle="1" w:styleId="TextboxL2">
    <w:name w:val="Textbox L2"/>
    <w:basedOn w:val="a0"/>
    <w:link w:val="TextboxL2Char"/>
    <w:rsid w:val="00D7122F"/>
    <w:pPr>
      <w:shd w:val="clear" w:color="auto" w:fill="DBDBDB" w:themeFill="accent3" w:themeFillTint="66"/>
      <w:spacing w:after="120" w:line="276" w:lineRule="auto"/>
    </w:pPr>
    <w:rPr>
      <w:rFonts w:ascii="Cambria" w:hAnsi="Cambria"/>
      <w:i/>
    </w:rPr>
  </w:style>
  <w:style w:type="character" w:customStyle="1" w:styleId="TextboxSourcelineChar">
    <w:name w:val="Textbox Sourceline Char"/>
    <w:basedOn w:val="a1"/>
    <w:link w:val="TextboxSourceline"/>
    <w:rsid w:val="00A45EFD"/>
    <w:rPr>
      <w:rFonts w:ascii="Cambria" w:hAnsi="Cambria" w:cs="Times New Roman"/>
      <w:b/>
      <w:sz w:val="20"/>
      <w:szCs w:val="20"/>
      <w:shd w:val="clear" w:color="auto" w:fill="AEAAAA" w:themeFill="background2" w:themeFillShade="BF"/>
    </w:rPr>
  </w:style>
  <w:style w:type="paragraph" w:customStyle="1" w:styleId="TextboxL1">
    <w:name w:val="Textbox L1"/>
    <w:basedOn w:val="a0"/>
    <w:link w:val="TextboxL1Char"/>
    <w:rsid w:val="00A45EFD"/>
    <w:pPr>
      <w:shd w:val="clear" w:color="auto" w:fill="AEAAAA" w:themeFill="background2" w:themeFillShade="BF"/>
      <w:spacing w:after="120" w:line="276" w:lineRule="auto"/>
    </w:pPr>
    <w:rPr>
      <w:rFonts w:ascii="Cambria" w:hAnsi="Cambria"/>
      <w:b/>
    </w:rPr>
  </w:style>
  <w:style w:type="character" w:customStyle="1" w:styleId="TextboxL2Char">
    <w:name w:val="Textbox L2 Char"/>
    <w:basedOn w:val="a1"/>
    <w:link w:val="TextboxL2"/>
    <w:rsid w:val="00D7122F"/>
    <w:rPr>
      <w:rFonts w:ascii="Cambria" w:hAnsi="Cambria" w:cs="Times New Roman"/>
      <w:i/>
      <w:sz w:val="24"/>
      <w:szCs w:val="24"/>
      <w:shd w:val="clear" w:color="auto" w:fill="DBDBDB" w:themeFill="accent3" w:themeFillTint="66"/>
    </w:rPr>
  </w:style>
  <w:style w:type="character" w:customStyle="1" w:styleId="TextboxL1Char">
    <w:name w:val="Textbox L1 Char"/>
    <w:basedOn w:val="a1"/>
    <w:link w:val="TextboxL1"/>
    <w:rsid w:val="00A45EFD"/>
    <w:rPr>
      <w:rFonts w:ascii="Cambria" w:hAnsi="Cambria" w:cs="Times New Roman"/>
      <w:b/>
      <w:sz w:val="24"/>
      <w:szCs w:val="24"/>
      <w:shd w:val="clear" w:color="auto" w:fill="AEAAAA" w:themeFill="background2" w:themeFillShade="BF"/>
    </w:rPr>
  </w:style>
  <w:style w:type="paragraph" w:customStyle="1" w:styleId="ElementCaption">
    <w:name w:val="Element Caption"/>
    <w:basedOn w:val="a0"/>
    <w:link w:val="ElementCaptionChar"/>
    <w:rsid w:val="009048D2"/>
    <w:pPr>
      <w:shd w:val="clear" w:color="auto" w:fill="8EAADB" w:themeFill="accent5" w:themeFillTint="99"/>
      <w:spacing w:before="120" w:after="240" w:line="276" w:lineRule="auto"/>
    </w:pPr>
    <w:rPr>
      <w:rFonts w:ascii="Cambria" w:hAnsi="Cambria"/>
      <w:sz w:val="20"/>
      <w:szCs w:val="20"/>
    </w:rPr>
  </w:style>
  <w:style w:type="paragraph" w:customStyle="1" w:styleId="Footnote">
    <w:name w:val="Footnote"/>
    <w:basedOn w:val="a0"/>
    <w:link w:val="FootnoteChar"/>
    <w:qFormat/>
    <w:rsid w:val="000F7415"/>
    <w:pPr>
      <w:shd w:val="clear" w:color="auto" w:fill="6099B8"/>
      <w:spacing w:before="120" w:after="240" w:line="276" w:lineRule="auto"/>
    </w:pPr>
    <w:rPr>
      <w:sz w:val="16"/>
      <w:szCs w:val="16"/>
    </w:rPr>
  </w:style>
  <w:style w:type="character" w:customStyle="1" w:styleId="ElementCaptionChar">
    <w:name w:val="Element Caption Char"/>
    <w:basedOn w:val="a1"/>
    <w:link w:val="ElementCaption"/>
    <w:rsid w:val="009048D2"/>
    <w:rPr>
      <w:rFonts w:ascii="Cambria" w:hAnsi="Cambria" w:cs="Times New Roman"/>
      <w:sz w:val="20"/>
      <w:szCs w:val="20"/>
      <w:shd w:val="clear" w:color="auto" w:fill="8EAADB" w:themeFill="accent5" w:themeFillTint="99"/>
    </w:rPr>
  </w:style>
  <w:style w:type="character" w:customStyle="1" w:styleId="FootnoteChar">
    <w:name w:val="Footnote Char"/>
    <w:basedOn w:val="a1"/>
    <w:link w:val="Footnote"/>
    <w:rsid w:val="000F7415"/>
    <w:rPr>
      <w:rFonts w:ascii="Franklin Gothic Book" w:hAnsi="Franklin Gothic Book" w:cs="Times New Roman"/>
      <w:sz w:val="16"/>
      <w:szCs w:val="16"/>
      <w:shd w:val="clear" w:color="auto" w:fill="6099B8"/>
    </w:rPr>
  </w:style>
  <w:style w:type="paragraph" w:styleId="a5">
    <w:name w:val="footnote text"/>
    <w:basedOn w:val="a0"/>
    <w:link w:val="a6"/>
    <w:uiPriority w:val="99"/>
    <w:semiHidden/>
    <w:unhideWhenUsed/>
    <w:rsid w:val="00D37C95"/>
    <w:rPr>
      <w:sz w:val="20"/>
      <w:szCs w:val="20"/>
    </w:rPr>
  </w:style>
  <w:style w:type="character" w:customStyle="1" w:styleId="a6">
    <w:name w:val="脚注文字列 (文字)"/>
    <w:basedOn w:val="a1"/>
    <w:link w:val="a5"/>
    <w:uiPriority w:val="99"/>
    <w:semiHidden/>
    <w:rsid w:val="00D37C95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D37C95"/>
    <w:rPr>
      <w:vertAlign w:val="superscript"/>
    </w:rPr>
  </w:style>
  <w:style w:type="character" w:styleId="a8">
    <w:name w:val="Hyperlink"/>
    <w:basedOn w:val="a1"/>
    <w:uiPriority w:val="99"/>
    <w:unhideWhenUsed/>
    <w:rsid w:val="00D37C95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D37C95"/>
    <w:pPr>
      <w:tabs>
        <w:tab w:val="center" w:pos="4680"/>
        <w:tab w:val="right" w:pos="9360"/>
      </w:tabs>
    </w:pPr>
  </w:style>
  <w:style w:type="character" w:customStyle="1" w:styleId="aa">
    <w:name w:val="ヘッダー (文字)"/>
    <w:basedOn w:val="a1"/>
    <w:link w:val="a9"/>
    <w:uiPriority w:val="99"/>
    <w:rsid w:val="00D37C9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D37C95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1"/>
    <w:link w:val="ab"/>
    <w:uiPriority w:val="99"/>
    <w:rsid w:val="00D37C95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D37C95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qFormat/>
    <w:rsid w:val="00D37C95"/>
    <w:rPr>
      <w:sz w:val="20"/>
      <w:szCs w:val="20"/>
    </w:rPr>
  </w:style>
  <w:style w:type="character" w:customStyle="1" w:styleId="af">
    <w:name w:val="コメント文字列 (文字)"/>
    <w:basedOn w:val="a1"/>
    <w:link w:val="ae"/>
    <w:uiPriority w:val="99"/>
    <w:rsid w:val="00D37C95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2"/>
    <w:uiPriority w:val="39"/>
    <w:rsid w:val="00D3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List">
    <w:name w:val="Footnote List"/>
    <w:basedOn w:val="Footnote"/>
    <w:link w:val="FootnoteListChar"/>
    <w:qFormat/>
    <w:rsid w:val="000F7415"/>
    <w:pPr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D37C95"/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D37C95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200EB9"/>
    <w:rPr>
      <w:b/>
      <w:bCs/>
    </w:rPr>
  </w:style>
  <w:style w:type="character" w:customStyle="1" w:styleId="af4">
    <w:name w:val="コメント内容 (文字)"/>
    <w:basedOn w:val="af"/>
    <w:link w:val="af3"/>
    <w:uiPriority w:val="99"/>
    <w:semiHidden/>
    <w:rsid w:val="00200EB9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ListChar">
    <w:name w:val="Footnote List Char"/>
    <w:basedOn w:val="FootnoteChar"/>
    <w:link w:val="FootnoteList"/>
    <w:rsid w:val="000F7415"/>
    <w:rPr>
      <w:rFonts w:ascii="Franklin Gothic Book" w:hAnsi="Franklin Gothic Book" w:cs="Times New Roman"/>
      <w:sz w:val="16"/>
      <w:szCs w:val="16"/>
      <w:shd w:val="clear" w:color="auto" w:fill="6099B8"/>
    </w:rPr>
  </w:style>
  <w:style w:type="table" w:customStyle="1" w:styleId="TableGrid1">
    <w:name w:val="Table Grid1"/>
    <w:basedOn w:val="a2"/>
    <w:next w:val="af0"/>
    <w:uiPriority w:val="39"/>
    <w:rsid w:val="005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0"/>
    <w:uiPriority w:val="39"/>
    <w:rsid w:val="005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5969E5"/>
  </w:style>
  <w:style w:type="table" w:customStyle="1" w:styleId="TableGrid3">
    <w:name w:val="Table Grid3"/>
    <w:basedOn w:val="a2"/>
    <w:next w:val="af0"/>
    <w:uiPriority w:val="39"/>
    <w:rsid w:val="0059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uiPriority w:val="10"/>
    <w:qFormat/>
    <w:rsid w:val="005969E5"/>
    <w:pPr>
      <w:spacing w:after="200" w:line="276" w:lineRule="auto"/>
      <w:jc w:val="center"/>
    </w:pPr>
    <w:rPr>
      <w:rFonts w:asciiTheme="minorHAnsi" w:hAnsiTheme="minorHAnsi" w:cstheme="minorBidi"/>
      <w:b/>
      <w:smallCaps/>
      <w:sz w:val="40"/>
      <w:szCs w:val="40"/>
    </w:rPr>
  </w:style>
  <w:style w:type="character" w:customStyle="1" w:styleId="af6">
    <w:name w:val="表題 (文字)"/>
    <w:basedOn w:val="a1"/>
    <w:link w:val="af5"/>
    <w:uiPriority w:val="10"/>
    <w:rsid w:val="005969E5"/>
    <w:rPr>
      <w:b/>
      <w:smallCaps/>
      <w:sz w:val="40"/>
      <w:szCs w:val="40"/>
    </w:rPr>
  </w:style>
  <w:style w:type="paragraph" w:customStyle="1" w:styleId="ToolDescription">
    <w:name w:val="Tool Description"/>
    <w:basedOn w:val="a0"/>
    <w:link w:val="ToolDescriptionChar"/>
    <w:qFormat/>
    <w:rsid w:val="005969E5"/>
    <w:pPr>
      <w:spacing w:line="276" w:lineRule="auto"/>
    </w:pPr>
    <w:rPr>
      <w:rFonts w:asciiTheme="minorHAnsi" w:hAnsiTheme="minorHAnsi" w:cstheme="minorBidi"/>
      <w:i/>
      <w:sz w:val="16"/>
      <w:szCs w:val="16"/>
    </w:rPr>
  </w:style>
  <w:style w:type="paragraph" w:customStyle="1" w:styleId="Row1">
    <w:name w:val="Row 1"/>
    <w:basedOn w:val="a0"/>
    <w:link w:val="Row1Char"/>
    <w:rsid w:val="005969E5"/>
    <w:pPr>
      <w:jc w:val="center"/>
    </w:pPr>
    <w:rPr>
      <w:rFonts w:asciiTheme="minorHAnsi" w:hAnsiTheme="minorHAnsi" w:cstheme="minorBidi"/>
      <w:b/>
      <w:smallCaps/>
      <w:sz w:val="20"/>
      <w:szCs w:val="20"/>
    </w:rPr>
  </w:style>
  <w:style w:type="character" w:customStyle="1" w:styleId="ToolDescriptionChar">
    <w:name w:val="Tool Description Char"/>
    <w:basedOn w:val="a1"/>
    <w:link w:val="ToolDescription"/>
    <w:rsid w:val="005969E5"/>
    <w:rPr>
      <w:i/>
      <w:sz w:val="16"/>
      <w:szCs w:val="16"/>
    </w:rPr>
  </w:style>
  <w:style w:type="paragraph" w:customStyle="1" w:styleId="Row2">
    <w:name w:val="Row 2"/>
    <w:basedOn w:val="a0"/>
    <w:link w:val="Row2Char"/>
    <w:rsid w:val="005969E5"/>
    <w:rPr>
      <w:rFonts w:asciiTheme="minorHAnsi" w:hAnsiTheme="minorHAnsi" w:cstheme="minorBidi"/>
      <w:b/>
      <w:smallCaps/>
      <w:sz w:val="20"/>
      <w:szCs w:val="20"/>
    </w:rPr>
  </w:style>
  <w:style w:type="character" w:customStyle="1" w:styleId="Row1Char">
    <w:name w:val="Row 1 Char"/>
    <w:basedOn w:val="a1"/>
    <w:link w:val="Row1"/>
    <w:rsid w:val="005969E5"/>
    <w:rPr>
      <w:b/>
      <w:smallCaps/>
      <w:sz w:val="20"/>
      <w:szCs w:val="20"/>
    </w:rPr>
  </w:style>
  <w:style w:type="paragraph" w:customStyle="1" w:styleId="Row3">
    <w:name w:val="Row 3"/>
    <w:basedOn w:val="a0"/>
    <w:link w:val="Row3Char"/>
    <w:rsid w:val="005969E5"/>
    <w:rPr>
      <w:rFonts w:asciiTheme="minorHAnsi" w:hAnsiTheme="minorHAnsi" w:cstheme="minorBidi"/>
      <w:b/>
      <w:sz w:val="16"/>
      <w:szCs w:val="16"/>
    </w:rPr>
  </w:style>
  <w:style w:type="character" w:customStyle="1" w:styleId="Row2Char">
    <w:name w:val="Row 2 Char"/>
    <w:basedOn w:val="a1"/>
    <w:link w:val="Row2"/>
    <w:rsid w:val="005969E5"/>
    <w:rPr>
      <w:b/>
      <w:smallCaps/>
      <w:sz w:val="20"/>
      <w:szCs w:val="20"/>
    </w:rPr>
  </w:style>
  <w:style w:type="paragraph" w:customStyle="1" w:styleId="EndNotes">
    <w:name w:val="End Notes"/>
    <w:basedOn w:val="a0"/>
    <w:link w:val="EndNotesChar"/>
    <w:qFormat/>
    <w:rsid w:val="005969E5"/>
    <w:pPr>
      <w:spacing w:line="276" w:lineRule="auto"/>
      <w:ind w:left="-120"/>
    </w:pPr>
    <w:rPr>
      <w:rFonts w:asciiTheme="minorHAnsi" w:hAnsiTheme="minorHAnsi" w:cstheme="minorBidi"/>
      <w:sz w:val="12"/>
      <w:szCs w:val="12"/>
    </w:rPr>
  </w:style>
  <w:style w:type="character" w:customStyle="1" w:styleId="Row3Char">
    <w:name w:val="Row 3 Char"/>
    <w:basedOn w:val="a1"/>
    <w:link w:val="Row3"/>
    <w:rsid w:val="005969E5"/>
    <w:rPr>
      <w:b/>
      <w:sz w:val="16"/>
      <w:szCs w:val="16"/>
    </w:rPr>
  </w:style>
  <w:style w:type="character" w:customStyle="1" w:styleId="EndNotesChar">
    <w:name w:val="End Notes Char"/>
    <w:basedOn w:val="a1"/>
    <w:link w:val="EndNotes"/>
    <w:rsid w:val="005969E5"/>
    <w:rPr>
      <w:sz w:val="12"/>
      <w:szCs w:val="12"/>
    </w:rPr>
  </w:style>
  <w:style w:type="table" w:customStyle="1" w:styleId="TableGrid4">
    <w:name w:val="Table Grid4"/>
    <w:basedOn w:val="a2"/>
    <w:next w:val="af0"/>
    <w:uiPriority w:val="39"/>
    <w:rsid w:val="004B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1">
    <w:name w:val="Table Row 1"/>
    <w:basedOn w:val="a0"/>
    <w:link w:val="TableRow1Char"/>
    <w:qFormat/>
    <w:rsid w:val="00152EA2"/>
    <w:pPr>
      <w:spacing w:before="40" w:after="40"/>
      <w:jc w:val="center"/>
    </w:pPr>
    <w:rPr>
      <w:rFonts w:ascii="Franklin Gothic Demi" w:hAnsi="Franklin Gothic Demi" w:cstheme="minorBidi"/>
      <w:smallCaps/>
      <w:sz w:val="20"/>
      <w:szCs w:val="20"/>
    </w:rPr>
  </w:style>
  <w:style w:type="paragraph" w:customStyle="1" w:styleId="TableRow2">
    <w:name w:val="Table Row 2"/>
    <w:basedOn w:val="a0"/>
    <w:link w:val="TableRow2Char"/>
    <w:qFormat/>
    <w:rsid w:val="00152EA2"/>
    <w:pPr>
      <w:spacing w:before="40" w:after="40"/>
    </w:pPr>
    <w:rPr>
      <w:rFonts w:ascii="Franklin Gothic Demi" w:hAnsi="Franklin Gothic Demi" w:cstheme="minorBidi"/>
      <w:smallCaps/>
      <w:sz w:val="20"/>
      <w:szCs w:val="20"/>
    </w:rPr>
  </w:style>
  <w:style w:type="character" w:customStyle="1" w:styleId="TableRow1Char">
    <w:name w:val="Table Row 1 Char"/>
    <w:basedOn w:val="a1"/>
    <w:link w:val="TableRow1"/>
    <w:rsid w:val="00152EA2"/>
    <w:rPr>
      <w:rFonts w:ascii="Franklin Gothic Demi" w:hAnsi="Franklin Gothic Demi"/>
      <w:smallCaps/>
      <w:sz w:val="20"/>
      <w:szCs w:val="20"/>
    </w:rPr>
  </w:style>
  <w:style w:type="paragraph" w:customStyle="1" w:styleId="Tabletext">
    <w:name w:val="Table text"/>
    <w:basedOn w:val="a0"/>
    <w:link w:val="TabletextChar"/>
    <w:qFormat/>
    <w:rsid w:val="001A754C"/>
    <w:rPr>
      <w:rFonts w:cstheme="minorBidi"/>
      <w:sz w:val="20"/>
      <w:szCs w:val="20"/>
    </w:rPr>
  </w:style>
  <w:style w:type="character" w:customStyle="1" w:styleId="TableRow2Char">
    <w:name w:val="Table Row 2 Char"/>
    <w:basedOn w:val="a1"/>
    <w:link w:val="TableRow2"/>
    <w:rsid w:val="00152EA2"/>
    <w:rPr>
      <w:rFonts w:ascii="Franklin Gothic Demi" w:hAnsi="Franklin Gothic Demi"/>
      <w:smallCaps/>
      <w:sz w:val="20"/>
      <w:szCs w:val="20"/>
    </w:rPr>
  </w:style>
  <w:style w:type="paragraph" w:customStyle="1" w:styleId="TableRow3">
    <w:name w:val="Table Row 3"/>
    <w:basedOn w:val="a0"/>
    <w:link w:val="TableRow3Char"/>
    <w:qFormat/>
    <w:rsid w:val="0077724F"/>
    <w:pPr>
      <w:spacing w:before="40" w:after="40"/>
    </w:pPr>
    <w:rPr>
      <w:rFonts w:cstheme="minorBidi"/>
      <w:b/>
      <w:sz w:val="20"/>
      <w:szCs w:val="20"/>
    </w:rPr>
  </w:style>
  <w:style w:type="character" w:customStyle="1" w:styleId="TabletextChar">
    <w:name w:val="Table text Char"/>
    <w:basedOn w:val="a1"/>
    <w:link w:val="Tabletext"/>
    <w:rsid w:val="001A754C"/>
    <w:rPr>
      <w:rFonts w:ascii="Franklin Gothic Book" w:hAnsi="Franklin Gothic Book"/>
      <w:sz w:val="20"/>
      <w:szCs w:val="20"/>
    </w:rPr>
  </w:style>
  <w:style w:type="character" w:customStyle="1" w:styleId="TableRow3Char">
    <w:name w:val="Table Row 3 Char"/>
    <w:basedOn w:val="a1"/>
    <w:link w:val="TableRow3"/>
    <w:rsid w:val="0077724F"/>
    <w:rPr>
      <w:rFonts w:ascii="Franklin Gothic Book" w:hAnsi="Franklin Gothic Book"/>
      <w:b/>
      <w:sz w:val="20"/>
      <w:szCs w:val="20"/>
    </w:rPr>
  </w:style>
  <w:style w:type="paragraph" w:customStyle="1" w:styleId="HeadFoot">
    <w:name w:val="Head Foot"/>
    <w:basedOn w:val="a9"/>
    <w:link w:val="HeadFootChar"/>
    <w:qFormat/>
    <w:rsid w:val="0079755F"/>
    <w:rPr>
      <w:sz w:val="16"/>
      <w:szCs w:val="16"/>
    </w:rPr>
  </w:style>
  <w:style w:type="table" w:customStyle="1" w:styleId="TableGrid21">
    <w:name w:val="Table Grid21"/>
    <w:basedOn w:val="a2"/>
    <w:next w:val="af0"/>
    <w:uiPriority w:val="39"/>
    <w:rsid w:val="000F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Char">
    <w:name w:val="Head Foot Char"/>
    <w:basedOn w:val="aa"/>
    <w:link w:val="HeadFoot"/>
    <w:rsid w:val="0079755F"/>
    <w:rPr>
      <w:rFonts w:ascii="Franklin Gothic Book" w:hAnsi="Franklin Gothic Book" w:cs="Times New Roman"/>
      <w:sz w:val="16"/>
      <w:szCs w:val="16"/>
    </w:rPr>
  </w:style>
  <w:style w:type="paragraph" w:customStyle="1" w:styleId="Tabletext2">
    <w:name w:val="Table text 2"/>
    <w:basedOn w:val="Tabletext"/>
    <w:link w:val="Tabletext2Char"/>
    <w:qFormat/>
    <w:rsid w:val="00106039"/>
    <w:rPr>
      <w:smallCaps/>
    </w:rPr>
  </w:style>
  <w:style w:type="character" w:customStyle="1" w:styleId="Tabletext2Char">
    <w:name w:val="Table text 2 Char"/>
    <w:basedOn w:val="TabletextChar"/>
    <w:link w:val="Tabletext2"/>
    <w:rsid w:val="00106039"/>
    <w:rPr>
      <w:rFonts w:ascii="Franklin Gothic Book" w:hAnsi="Franklin Gothic Book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ase\Documents\Custom%20Office%20Templates\Manuscript%20Style%20Template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Manuscript Style Template rev</Template>
  <TotalTime>59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DeMase</dc:creator>
  <cp:keywords/>
  <dc:description/>
  <cp:lastModifiedBy>Sakamoto Fumie</cp:lastModifiedBy>
  <cp:revision>11</cp:revision>
  <cp:lastPrinted>2017-09-20T16:15:00Z</cp:lastPrinted>
  <dcterms:created xsi:type="dcterms:W3CDTF">2022-04-18T03:02:00Z</dcterms:created>
  <dcterms:modified xsi:type="dcterms:W3CDTF">2022-06-07T05:04:00Z</dcterms:modified>
</cp:coreProperties>
</file>