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5FFA" w14:textId="77777777" w:rsidR="005711C7" w:rsidRPr="005711C7" w:rsidRDefault="005711C7" w:rsidP="005711C7">
      <w:pPr>
        <w:pStyle w:val="Web"/>
        <w:jc w:val="center"/>
        <w:rPr>
          <w:rFonts w:ascii="Meiryo UI" w:eastAsia="Meiryo UI" w:hAnsi="Meiryo UI"/>
          <w:color w:val="000000" w:themeColor="text1"/>
        </w:rPr>
      </w:pPr>
      <w:r w:rsidRPr="005711C7">
        <w:rPr>
          <w:rFonts w:ascii="Meiryo UI" w:eastAsia="Meiryo UI" w:hAnsi="Meiryo UI" w:hint="eastAsia"/>
          <w:color w:val="000000" w:themeColor="text1"/>
        </w:rPr>
        <w:t>管理者に手指衛生改善を推奨するお手紙</w:t>
      </w:r>
    </w:p>
    <w:p w14:paraId="6D4DE903" w14:textId="306E207F" w:rsidR="005711C7" w:rsidRPr="005711C7" w:rsidRDefault="005711C7" w:rsidP="005711C7">
      <w:pPr>
        <w:pStyle w:val="Web"/>
        <w:rPr>
          <w:rFonts w:ascii="Meiryo UI" w:eastAsia="Meiryo UI" w:hAnsi="Meiryo UI" w:hint="eastAsia"/>
          <w:color w:val="000000" w:themeColor="text1"/>
        </w:rPr>
      </w:pPr>
      <w:r w:rsidRPr="005711C7">
        <w:rPr>
          <w:rFonts w:ascii="Meiryo UI" w:eastAsia="Meiryo UI" w:hAnsi="Meiryo UI" w:hint="eastAsia"/>
          <w:color w:val="000000" w:themeColor="text1"/>
          <w:sz w:val="18"/>
          <w:szCs w:val="18"/>
        </w:rPr>
        <w:t>このお手紙は、施設内に</w:t>
      </w:r>
      <w:r w:rsidRPr="005711C7">
        <w:rPr>
          <w:rFonts w:ascii="Meiryo UI" w:eastAsia="Meiryo UI" w:hAnsi="Meiryo UI" w:hint="eastAsia"/>
          <w:color w:val="000000" w:themeColor="text1"/>
          <w:sz w:val="18"/>
          <w:szCs w:val="18"/>
        </w:rPr>
        <w:t>直接観察による遵守率測定</w:t>
      </w:r>
      <w:r w:rsidRPr="005711C7">
        <w:rPr>
          <w:rFonts w:ascii="Meiryo UI" w:eastAsia="Meiryo UI" w:hAnsi="Meiryo UI" w:hint="eastAsia"/>
          <w:color w:val="000000" w:themeColor="text1"/>
          <w:sz w:val="18"/>
          <w:szCs w:val="18"/>
        </w:rPr>
        <w:t>を導入するにあたり、施設の管理者や幹部職員など、施設としての方針を決定する役職の方々に、この導入の決断を促し、これに伴って必要となる人員</w:t>
      </w:r>
      <w:r w:rsidRPr="005711C7">
        <w:rPr>
          <w:rFonts w:ascii="Meiryo UI" w:eastAsia="Meiryo UI" w:hAnsi="Meiryo UI" w:hint="eastAsia"/>
          <w:color w:val="000000" w:themeColor="text1"/>
          <w:sz w:val="18"/>
          <w:szCs w:val="18"/>
        </w:rPr>
        <w:t>等</w:t>
      </w:r>
      <w:r w:rsidRPr="005711C7">
        <w:rPr>
          <w:rFonts w:ascii="Meiryo UI" w:eastAsia="Meiryo UI" w:hAnsi="Meiryo UI" w:hint="eastAsia"/>
          <w:color w:val="000000" w:themeColor="text1"/>
          <w:sz w:val="18"/>
          <w:szCs w:val="18"/>
        </w:rPr>
        <w:t>を求めるためのお手紙のテンプレートです。</w:t>
      </w:r>
      <w:r w:rsidR="00F23C4B">
        <w:rPr>
          <w:rFonts w:ascii="Meiryo UI" w:eastAsia="Meiryo UI" w:hAnsi="Meiryo UI" w:hint="eastAsia"/>
          <w:color w:val="000000" w:themeColor="text1"/>
          <w:sz w:val="18"/>
          <w:szCs w:val="18"/>
        </w:rPr>
        <w:t>これは</w:t>
      </w:r>
      <w:r w:rsidRPr="005711C7">
        <w:rPr>
          <w:rFonts w:ascii="Meiryo UI" w:eastAsia="Meiryo UI" w:hAnsi="Meiryo UI" w:hint="eastAsia"/>
          <w:color w:val="000000" w:themeColor="text1"/>
          <w:sz w:val="18"/>
          <w:szCs w:val="18"/>
        </w:rPr>
        <w:t>もともとの</w:t>
      </w:r>
      <w:r w:rsidRPr="005711C7">
        <w:rPr>
          <w:rFonts w:ascii="Meiryo UI" w:eastAsia="Meiryo UI" w:hAnsi="Meiryo UI"/>
          <w:color w:val="000000" w:themeColor="text1"/>
          <w:sz w:val="18"/>
          <w:szCs w:val="18"/>
        </w:rPr>
        <w:t>WHOツールに含まれて</w:t>
      </w:r>
      <w:r>
        <w:rPr>
          <w:rFonts w:ascii="Meiryo UI" w:eastAsia="Meiryo UI" w:hAnsi="Meiryo UI" w:hint="eastAsia"/>
          <w:color w:val="000000" w:themeColor="text1"/>
          <w:sz w:val="18"/>
          <w:szCs w:val="18"/>
        </w:rPr>
        <w:t>おりませんが</w:t>
      </w:r>
      <w:r w:rsidRPr="005711C7">
        <w:rPr>
          <w:rFonts w:ascii="Meiryo UI" w:eastAsia="Meiryo UI" w:hAnsi="Meiryo UI"/>
          <w:color w:val="000000" w:themeColor="text1"/>
          <w:sz w:val="18"/>
          <w:szCs w:val="18"/>
        </w:rPr>
        <w:t>、</w:t>
      </w:r>
      <w:r>
        <w:rPr>
          <w:rFonts w:ascii="Meiryo UI" w:eastAsia="Meiryo UI" w:hAnsi="Meiryo UI" w:hint="eastAsia"/>
          <w:color w:val="000000" w:themeColor="text1"/>
          <w:sz w:val="18"/>
          <w:szCs w:val="18"/>
        </w:rPr>
        <w:t>国内の現状で直接観察を開始するにあたり、多くのハードルがあると考えられるため、</w:t>
      </w:r>
      <w:r w:rsidRPr="005711C7">
        <w:rPr>
          <w:rFonts w:ascii="Meiryo UI" w:eastAsia="Meiryo UI" w:hAnsi="Meiryo UI" w:hint="eastAsia"/>
          <w:color w:val="000000" w:themeColor="text1"/>
          <w:sz w:val="18"/>
          <w:szCs w:val="18"/>
        </w:rPr>
        <w:t>T</w:t>
      </w:r>
      <w:r w:rsidRPr="005711C7">
        <w:rPr>
          <w:rFonts w:ascii="Meiryo UI" w:eastAsia="Meiryo UI" w:hAnsi="Meiryo UI"/>
          <w:color w:val="000000" w:themeColor="text1"/>
          <w:sz w:val="18"/>
          <w:szCs w:val="18"/>
        </w:rPr>
        <w:t>TT-Japan</w:t>
      </w:r>
      <w:r>
        <w:rPr>
          <w:rFonts w:ascii="Meiryo UI" w:eastAsia="Meiryo UI" w:hAnsi="Meiryo UI" w:hint="eastAsia"/>
          <w:color w:val="000000" w:themeColor="text1"/>
          <w:sz w:val="18"/>
          <w:szCs w:val="18"/>
        </w:rPr>
        <w:t>が独自に作成しました。</w:t>
      </w:r>
    </w:p>
    <w:p w14:paraId="60F10735" w14:textId="6D0DF317" w:rsidR="005711C7" w:rsidRPr="005711C7" w:rsidRDefault="005711C7" w:rsidP="005711C7">
      <w:pPr>
        <w:pStyle w:val="Web"/>
        <w:rPr>
          <w:rFonts w:ascii="Meiryo UI" w:eastAsia="Meiryo UI" w:hAnsi="Meiryo UI"/>
        </w:rPr>
      </w:pPr>
      <w:r w:rsidRPr="005711C7">
        <w:rPr>
          <w:rFonts w:ascii="Meiryo UI" w:eastAsia="Meiryo UI" w:hAnsi="Meiryo UI" w:hint="eastAsia"/>
          <w:sz w:val="18"/>
          <w:szCs w:val="18"/>
        </w:rPr>
        <w:t>手指衛生改善に施設として取り組む初期の段階では、管理職の立場にある方々は手指衛生</w:t>
      </w:r>
      <w:r w:rsidRPr="005711C7">
        <w:rPr>
          <w:rFonts w:ascii="Meiryo UI" w:eastAsia="Meiryo UI" w:hAnsi="Meiryo UI" w:hint="eastAsia"/>
          <w:sz w:val="18"/>
          <w:szCs w:val="18"/>
        </w:rPr>
        <w:t>直接観察による遵守率測定</w:t>
      </w:r>
      <w:r w:rsidRPr="005711C7">
        <w:rPr>
          <w:rFonts w:ascii="Meiryo UI" w:eastAsia="Meiryo UI" w:hAnsi="Meiryo UI" w:hint="eastAsia"/>
          <w:sz w:val="18"/>
          <w:szCs w:val="18"/>
        </w:rPr>
        <w:t>の重要性</w:t>
      </w:r>
      <w:r w:rsidRPr="005711C7">
        <w:rPr>
          <w:rFonts w:ascii="Meiryo UI" w:eastAsia="Meiryo UI" w:hAnsi="Meiryo UI" w:hint="eastAsia"/>
          <w:sz w:val="18"/>
          <w:szCs w:val="18"/>
        </w:rPr>
        <w:t>や意義を十分に</w:t>
      </w:r>
      <w:r w:rsidRPr="005711C7">
        <w:rPr>
          <w:rFonts w:ascii="Meiryo UI" w:eastAsia="Meiryo UI" w:hAnsi="Meiryo UI" w:hint="eastAsia"/>
          <w:sz w:val="18"/>
          <w:szCs w:val="18"/>
        </w:rPr>
        <w:t>ご存じない可能性があります。</w:t>
      </w:r>
      <w:r w:rsidRPr="005711C7">
        <w:rPr>
          <w:rFonts w:ascii="Meiryo UI" w:eastAsia="Meiryo UI" w:hAnsi="Meiryo UI" w:hint="eastAsia"/>
          <w:sz w:val="18"/>
          <w:szCs w:val="18"/>
        </w:rPr>
        <w:t>このため、</w:t>
      </w:r>
      <w:r w:rsidRPr="005711C7">
        <w:rPr>
          <w:rFonts w:ascii="Meiryo UI" w:eastAsia="Meiryo UI" w:hAnsi="Meiryo UI" w:hint="eastAsia"/>
          <w:sz w:val="18"/>
          <w:szCs w:val="18"/>
        </w:rPr>
        <w:t>まずは、施設において大きな影響力のある管理職の方々の理解と支援を仰ぐことが重要です。</w:t>
      </w:r>
    </w:p>
    <w:p w14:paraId="19AE647B" w14:textId="77777777" w:rsidR="005711C7" w:rsidRPr="005711C7" w:rsidRDefault="005711C7" w:rsidP="005711C7">
      <w:pPr>
        <w:pStyle w:val="Web"/>
        <w:rPr>
          <w:rFonts w:ascii="Meiryo UI" w:eastAsia="Meiryo UI" w:hAnsi="Meiryo UI"/>
        </w:rPr>
      </w:pPr>
      <w:r w:rsidRPr="005711C7">
        <w:rPr>
          <w:rFonts w:ascii="Meiryo UI" w:eastAsia="Meiryo UI" w:hAnsi="Meiryo UI" w:hint="eastAsia"/>
          <w:sz w:val="18"/>
          <w:szCs w:val="18"/>
        </w:rPr>
        <w:t>このお手紙のテンプレートには、医療安全、医療の質改善、院内感染対策に関する最終的な決定権をもつ責任者と最初に話し合う際に必要と思われる内容が含まれています。これらに関連する会議の場で取り扱い、ここに含まれる内容についてディスカッションをするのも良いでしょう。ディスカッションの内容を踏まえて、最終的にはお手紙や</w:t>
      </w:r>
      <w:r w:rsidRPr="005711C7">
        <w:rPr>
          <w:rFonts w:ascii="Meiryo UI" w:eastAsia="Meiryo UI" w:hAnsi="Meiryo UI"/>
          <w:sz w:val="18"/>
          <w:szCs w:val="18"/>
        </w:rPr>
        <w:t>e-mail</w:t>
      </w:r>
      <w:r w:rsidRPr="005711C7">
        <w:rPr>
          <w:rFonts w:ascii="Meiryo UI" w:eastAsia="Meiryo UI" w:hAnsi="Meiryo UI" w:hint="eastAsia"/>
          <w:sz w:val="18"/>
          <w:szCs w:val="18"/>
        </w:rPr>
        <w:t>など、それぞれの施設に適した媒体や方法で活用してください。</w:t>
      </w:r>
    </w:p>
    <w:p w14:paraId="52518F8F" w14:textId="69F9ED91" w:rsidR="005711C7" w:rsidRPr="005711C7" w:rsidRDefault="005711C7" w:rsidP="005711C7">
      <w:pPr>
        <w:pStyle w:val="Web"/>
        <w:rPr>
          <w:rFonts w:ascii="Meiryo UI" w:eastAsia="Meiryo UI" w:hAnsi="Meiryo UI"/>
          <w:sz w:val="18"/>
          <w:szCs w:val="18"/>
        </w:rPr>
      </w:pPr>
      <w:r w:rsidRPr="005711C7">
        <w:rPr>
          <w:rFonts w:ascii="Meiryo UI" w:eastAsia="Meiryo UI" w:hAnsi="Meiryo UI" w:hint="eastAsia"/>
          <w:sz w:val="18"/>
          <w:szCs w:val="18"/>
        </w:rPr>
        <w:t>これはお手紙のサンプルです。このため、各施設や地域の情報を追記したり、</w:t>
      </w:r>
      <w:r>
        <w:rPr>
          <w:rFonts w:ascii="Meiryo UI" w:eastAsia="Meiryo UI" w:hAnsi="Meiryo UI" w:hint="eastAsia"/>
          <w:sz w:val="18"/>
          <w:szCs w:val="18"/>
        </w:rPr>
        <w:t>下線部分を中心に、</w:t>
      </w:r>
      <w:r w:rsidRPr="005711C7">
        <w:rPr>
          <w:rFonts w:ascii="Meiryo UI" w:eastAsia="Meiryo UI" w:hAnsi="Meiryo UI" w:hint="eastAsia"/>
          <w:sz w:val="18"/>
          <w:szCs w:val="18"/>
        </w:rPr>
        <w:t>適切な形にアレンジしたりして差し支えありません。</w:t>
      </w:r>
      <w:r w:rsidRPr="005711C7">
        <w:rPr>
          <w:rFonts w:ascii="Meiryo UI" w:eastAsia="Meiryo UI" w:hAnsi="Meiryo UI"/>
          <w:sz w:val="18"/>
          <w:szCs w:val="18"/>
        </w:rPr>
        <w:t xml:space="preserve"> </w:t>
      </w:r>
    </w:p>
    <w:p w14:paraId="28D51CEE" w14:textId="77777777" w:rsidR="005711C7" w:rsidRPr="005711C7" w:rsidRDefault="005711C7">
      <w:pPr>
        <w:widowControl/>
        <w:jc w:val="left"/>
        <w:rPr>
          <w:rFonts w:ascii="Meiryo UI" w:eastAsia="Meiryo UI" w:hAnsi="Meiryo UI" w:cs="ＭＳ Ｐゴシック"/>
          <w:kern w:val="0"/>
          <w:sz w:val="18"/>
          <w:szCs w:val="18"/>
        </w:rPr>
      </w:pPr>
      <w:r w:rsidRPr="005711C7">
        <w:rPr>
          <w:rFonts w:ascii="Meiryo UI" w:eastAsia="Meiryo UI" w:hAnsi="Meiryo UI"/>
          <w:sz w:val="18"/>
          <w:szCs w:val="18"/>
        </w:rPr>
        <w:br w:type="page"/>
      </w:r>
    </w:p>
    <w:p w14:paraId="55B3DE2D" w14:textId="5112248C" w:rsidR="00681326" w:rsidRPr="005711C7" w:rsidRDefault="00681326">
      <w:pPr>
        <w:rPr>
          <w:rFonts w:ascii="Meiryo UI" w:eastAsia="Meiryo UI" w:hAnsi="Meiryo UI"/>
        </w:rPr>
      </w:pPr>
      <w:r w:rsidRPr="005711C7">
        <w:rPr>
          <w:rFonts w:ascii="Meiryo UI" w:eastAsia="Meiryo UI" w:hAnsi="Meiryo UI" w:hint="eastAsia"/>
        </w:rPr>
        <w:lastRenderedPageBreak/>
        <w:t>院長先生、看護部長さま</w:t>
      </w:r>
    </w:p>
    <w:p w14:paraId="0DD964A2" w14:textId="1A808D71" w:rsidR="0037033C" w:rsidRPr="005711C7" w:rsidRDefault="00683EBF">
      <w:pPr>
        <w:rPr>
          <w:rFonts w:ascii="Meiryo UI" w:eastAsia="Meiryo UI" w:hAnsi="Meiryo UI"/>
          <w:color w:val="000000" w:themeColor="text1"/>
        </w:rPr>
      </w:pPr>
      <w:r w:rsidRPr="005711C7">
        <w:rPr>
          <w:rFonts w:ascii="Meiryo UI" w:eastAsia="Meiryo UI" w:hAnsi="Meiryo UI" w:hint="eastAsia"/>
          <w:color w:val="000000" w:themeColor="text1"/>
        </w:rPr>
        <w:t>各部署長</w:t>
      </w:r>
      <w:r w:rsidR="00B822D8" w:rsidRPr="005711C7">
        <w:rPr>
          <w:rFonts w:ascii="Meiryo UI" w:eastAsia="Meiryo UI" w:hAnsi="Meiryo UI" w:hint="eastAsia"/>
          <w:color w:val="000000" w:themeColor="text1"/>
        </w:rPr>
        <w:t>のみなさまへ</w:t>
      </w:r>
    </w:p>
    <w:p w14:paraId="0671D31F" w14:textId="77777777" w:rsidR="002D2E13" w:rsidRPr="005711C7" w:rsidRDefault="002D2E13">
      <w:pPr>
        <w:rPr>
          <w:rFonts w:ascii="Meiryo UI" w:eastAsia="Meiryo UI" w:hAnsi="Meiryo UI"/>
        </w:rPr>
      </w:pPr>
    </w:p>
    <w:p w14:paraId="0AA5B093" w14:textId="7066143B" w:rsidR="002D2E13" w:rsidRPr="005711C7" w:rsidRDefault="002D2E13" w:rsidP="002D2E13">
      <w:pPr>
        <w:ind w:firstLineChars="50" w:firstLine="105"/>
        <w:rPr>
          <w:rFonts w:ascii="Meiryo UI" w:eastAsia="Meiryo UI" w:hAnsi="Meiryo UI"/>
        </w:rPr>
      </w:pPr>
      <w:r w:rsidRPr="005711C7">
        <w:rPr>
          <w:rFonts w:ascii="Meiryo UI" w:eastAsia="Meiryo UI" w:hAnsi="Meiryo UI" w:hint="eastAsia"/>
        </w:rPr>
        <w:t>私たちICT</w:t>
      </w:r>
      <w:r w:rsidR="00B822D8" w:rsidRPr="005711C7">
        <w:rPr>
          <w:rFonts w:ascii="Meiryo UI" w:eastAsia="Meiryo UI" w:hAnsi="Meiryo UI" w:hint="eastAsia"/>
        </w:rPr>
        <w:t>チームで</w:t>
      </w:r>
      <w:r w:rsidRPr="005711C7">
        <w:rPr>
          <w:rFonts w:ascii="Meiryo UI" w:eastAsia="Meiryo UI" w:hAnsi="Meiryo UI" w:hint="eastAsia"/>
        </w:rPr>
        <w:t>は</w:t>
      </w:r>
      <w:r w:rsidR="00B822D8" w:rsidRPr="005711C7">
        <w:rPr>
          <w:rFonts w:ascii="Meiryo UI" w:eastAsia="Meiryo UI" w:hAnsi="Meiryo UI" w:hint="eastAsia"/>
        </w:rPr>
        <w:t>、</w:t>
      </w:r>
      <w:r w:rsidRPr="005711C7">
        <w:rPr>
          <w:rFonts w:ascii="Meiryo UI" w:eastAsia="Meiryo UI" w:hAnsi="Meiryo UI" w:hint="eastAsia"/>
        </w:rPr>
        <w:t>手指衛生改善の多角的戦略の実践の一環として、</w:t>
      </w:r>
      <w:r w:rsidR="00B822D8" w:rsidRPr="005711C7">
        <w:rPr>
          <w:rFonts w:ascii="Meiryo UI" w:eastAsia="Meiryo UI" w:hAnsi="Meiryo UI" w:hint="eastAsia"/>
        </w:rPr>
        <w:t>今年度から</w:t>
      </w:r>
      <w:r w:rsidR="00EA4BEE" w:rsidRPr="005711C7">
        <w:rPr>
          <w:rFonts w:ascii="Meiryo UI" w:eastAsia="Meiryo UI" w:hAnsi="Meiryo UI" w:hint="eastAsia"/>
        </w:rPr>
        <w:t>手指衛生の</w:t>
      </w:r>
      <w:r w:rsidRPr="005711C7">
        <w:rPr>
          <w:rFonts w:ascii="Meiryo UI" w:eastAsia="Meiryo UI" w:hAnsi="Meiryo UI" w:hint="eastAsia"/>
        </w:rPr>
        <w:t>直接観察の遵守率の測定を開始すること検討しています。つきましては</w:t>
      </w:r>
      <w:r w:rsidR="00B822D8" w:rsidRPr="005711C7">
        <w:rPr>
          <w:rFonts w:ascii="Meiryo UI" w:eastAsia="Meiryo UI" w:hAnsi="Meiryo UI" w:hint="eastAsia"/>
        </w:rPr>
        <w:t>下記に関して</w:t>
      </w:r>
      <w:r w:rsidRPr="005711C7">
        <w:rPr>
          <w:rFonts w:ascii="Meiryo UI" w:eastAsia="Meiryo UI" w:hAnsi="Meiryo UI" w:hint="eastAsia"/>
        </w:rPr>
        <w:t>ご理解とご協力をお願いしたく、このお手紙を書いています。</w:t>
      </w:r>
    </w:p>
    <w:p w14:paraId="42E74F4D" w14:textId="77777777" w:rsidR="002D2E13" w:rsidRPr="005711C7" w:rsidRDefault="002D2E13" w:rsidP="002D2E13">
      <w:pPr>
        <w:ind w:firstLineChars="50" w:firstLine="105"/>
        <w:rPr>
          <w:rFonts w:ascii="Meiryo UI" w:eastAsia="Meiryo UI" w:hAnsi="Meiryo UI"/>
        </w:rPr>
      </w:pPr>
    </w:p>
    <w:p w14:paraId="4E316C2D" w14:textId="090A10AF" w:rsidR="002D2E13" w:rsidRPr="005711C7" w:rsidRDefault="002D2E13" w:rsidP="002D2E13">
      <w:pPr>
        <w:ind w:firstLineChars="50" w:firstLine="105"/>
        <w:rPr>
          <w:rFonts w:ascii="Meiryo UI" w:eastAsia="Meiryo UI" w:hAnsi="Meiryo UI"/>
        </w:rPr>
      </w:pPr>
      <w:r w:rsidRPr="005711C7">
        <w:rPr>
          <w:rFonts w:ascii="Meiryo UI" w:eastAsia="Meiryo UI" w:hAnsi="Meiryo UI" w:hint="eastAsia"/>
        </w:rPr>
        <w:t>医療安全のヒヤリハットの報告を</w:t>
      </w:r>
      <w:r w:rsidR="0059612E" w:rsidRPr="005711C7">
        <w:rPr>
          <w:rFonts w:ascii="Meiryo UI" w:eastAsia="Meiryo UI" w:hAnsi="Meiryo UI" w:hint="eastAsia"/>
        </w:rPr>
        <w:t>「</w:t>
      </w:r>
      <w:r w:rsidRPr="005711C7">
        <w:rPr>
          <w:rFonts w:ascii="Meiryo UI" w:eastAsia="Meiryo UI" w:hAnsi="Meiryo UI" w:hint="eastAsia"/>
        </w:rPr>
        <w:t>0レベル</w:t>
      </w:r>
      <w:r w:rsidR="0059612E" w:rsidRPr="005711C7">
        <w:rPr>
          <w:rFonts w:ascii="Meiryo UI" w:eastAsia="Meiryo UI" w:hAnsi="Meiryo UI" w:hint="eastAsia"/>
        </w:rPr>
        <w:t>」</w:t>
      </w:r>
      <w:r w:rsidRPr="005711C7">
        <w:rPr>
          <w:rFonts w:ascii="Meiryo UI" w:eastAsia="Meiryo UI" w:hAnsi="Meiryo UI" w:hint="eastAsia"/>
        </w:rPr>
        <w:t>で多数報告することで、</w:t>
      </w:r>
      <w:r w:rsidR="0059612E" w:rsidRPr="005711C7">
        <w:rPr>
          <w:rFonts w:ascii="Meiryo UI" w:eastAsia="Meiryo UI" w:hAnsi="Meiryo UI" w:hint="eastAsia"/>
        </w:rPr>
        <w:t>「</w:t>
      </w:r>
      <w:r w:rsidRPr="005711C7">
        <w:rPr>
          <w:rFonts w:ascii="Meiryo UI" w:eastAsia="Meiryo UI" w:hAnsi="Meiryo UI" w:hint="eastAsia"/>
        </w:rPr>
        <w:t>3B</w:t>
      </w:r>
      <w:r w:rsidR="0059612E" w:rsidRPr="005711C7">
        <w:rPr>
          <w:rFonts w:ascii="Meiryo UI" w:eastAsia="Meiryo UI" w:hAnsi="Meiryo UI" w:hint="eastAsia"/>
        </w:rPr>
        <w:t>レベル」</w:t>
      </w:r>
      <w:r w:rsidRPr="005711C7">
        <w:rPr>
          <w:rFonts w:ascii="Meiryo UI" w:eastAsia="Meiryo UI" w:hAnsi="Meiryo UI" w:hint="eastAsia"/>
        </w:rPr>
        <w:t>以上の重大事例を防ぐことができると言われています</w:t>
      </w:r>
      <w:r w:rsidR="0059612E" w:rsidRPr="005711C7">
        <w:rPr>
          <w:rFonts w:ascii="Meiryo UI" w:eastAsia="Meiryo UI" w:hAnsi="Meiryo UI" w:hint="eastAsia"/>
        </w:rPr>
        <w:t>。</w:t>
      </w:r>
      <w:r w:rsidR="00BD0D4D" w:rsidRPr="005711C7">
        <w:rPr>
          <w:rFonts w:ascii="Meiryo UI" w:eastAsia="Meiryo UI" w:hAnsi="Meiryo UI" w:hint="eastAsia"/>
        </w:rPr>
        <w:t>「</w:t>
      </w:r>
      <w:r w:rsidR="0059612E" w:rsidRPr="005711C7">
        <w:rPr>
          <w:rFonts w:ascii="Meiryo UI" w:eastAsia="Meiryo UI" w:hAnsi="Meiryo UI" w:hint="eastAsia"/>
        </w:rPr>
        <w:t>0レベル</w:t>
      </w:r>
      <w:r w:rsidR="00BD0D4D" w:rsidRPr="005711C7">
        <w:rPr>
          <w:rFonts w:ascii="Meiryo UI" w:eastAsia="Meiryo UI" w:hAnsi="Meiryo UI" w:hint="eastAsia"/>
        </w:rPr>
        <w:t>」</w:t>
      </w:r>
      <w:r w:rsidR="0059612E" w:rsidRPr="005711C7">
        <w:rPr>
          <w:rFonts w:ascii="Meiryo UI" w:eastAsia="Meiryo UI" w:hAnsi="Meiryo UI" w:hint="eastAsia"/>
        </w:rPr>
        <w:t>報告の少ない病院は、本当にミスが少なく安全な病院である可能性もありますが、多くのミスを見過ごしている危険な病院である可能性もあります。</w:t>
      </w:r>
      <w:r w:rsidR="00AD6643" w:rsidRPr="005711C7">
        <w:rPr>
          <w:rFonts w:ascii="Meiryo UI" w:eastAsia="Meiryo UI" w:hAnsi="Meiryo UI" w:hint="eastAsia"/>
        </w:rPr>
        <w:t>安全な医療を提供するためには、自施設の課題を具体的に定量的に把握し、明らかになった課題に対して効果的に取り組むプロセスを繰り返す必要があります。</w:t>
      </w:r>
    </w:p>
    <w:p w14:paraId="18A64912" w14:textId="77777777" w:rsidR="0059612E" w:rsidRPr="005711C7" w:rsidRDefault="0059612E" w:rsidP="002D2E13">
      <w:pPr>
        <w:ind w:firstLineChars="50" w:firstLine="105"/>
        <w:rPr>
          <w:rFonts w:ascii="Meiryo UI" w:eastAsia="Meiryo UI" w:hAnsi="Meiryo UI"/>
        </w:rPr>
      </w:pPr>
    </w:p>
    <w:p w14:paraId="4E57A8F6" w14:textId="2712F169" w:rsidR="0059612E" w:rsidRPr="005711C7" w:rsidRDefault="0059612E" w:rsidP="002D2E13">
      <w:pPr>
        <w:ind w:firstLineChars="50" w:firstLine="105"/>
        <w:rPr>
          <w:rFonts w:ascii="Meiryo UI" w:eastAsia="Meiryo UI" w:hAnsi="Meiryo UI"/>
        </w:rPr>
      </w:pPr>
      <w:r w:rsidRPr="005711C7">
        <w:rPr>
          <w:rFonts w:ascii="Meiryo UI" w:eastAsia="Meiryo UI" w:hAnsi="Meiryo UI" w:hint="eastAsia"/>
        </w:rPr>
        <w:t>本来実施</w:t>
      </w:r>
      <w:r w:rsidR="00BD0D4D" w:rsidRPr="005711C7">
        <w:rPr>
          <w:rFonts w:ascii="Meiryo UI" w:eastAsia="Meiryo UI" w:hAnsi="Meiryo UI" w:hint="eastAsia"/>
        </w:rPr>
        <w:t>される</w:t>
      </w:r>
      <w:r w:rsidRPr="005711C7">
        <w:rPr>
          <w:rFonts w:ascii="Meiryo UI" w:eastAsia="Meiryo UI" w:hAnsi="Meiryo UI" w:hint="eastAsia"/>
        </w:rPr>
        <w:t>べき手指衛生の「未実施」については「医療ミス」として報告されることはありません。これを把握する</w:t>
      </w:r>
      <w:r w:rsidR="00AD6643" w:rsidRPr="005711C7">
        <w:rPr>
          <w:rFonts w:ascii="Meiryo UI" w:eastAsia="Meiryo UI" w:hAnsi="Meiryo UI" w:hint="eastAsia"/>
        </w:rPr>
        <w:t>ことに最も近いの</w:t>
      </w:r>
      <w:r w:rsidRPr="005711C7">
        <w:rPr>
          <w:rFonts w:ascii="Meiryo UI" w:eastAsia="Meiryo UI" w:hAnsi="Meiryo UI" w:hint="eastAsia"/>
        </w:rPr>
        <w:t>が「手指衛生モニタリング」で</w:t>
      </w:r>
      <w:r w:rsidR="00AD6643" w:rsidRPr="005711C7">
        <w:rPr>
          <w:rFonts w:ascii="Meiryo UI" w:eastAsia="Meiryo UI" w:hAnsi="Meiryo UI" w:hint="eastAsia"/>
        </w:rPr>
        <w:t>あり、</w:t>
      </w:r>
      <w:r w:rsidR="00BD0D4D" w:rsidRPr="005711C7">
        <w:rPr>
          <w:rFonts w:ascii="Meiryo UI" w:eastAsia="Meiryo UI" w:hAnsi="Meiryo UI" w:hint="eastAsia"/>
        </w:rPr>
        <w:t>現在</w:t>
      </w:r>
      <w:r w:rsidR="00AD6643" w:rsidRPr="005711C7">
        <w:rPr>
          <w:rFonts w:ascii="Meiryo UI" w:eastAsia="Meiryo UI" w:hAnsi="Meiryo UI" w:hint="eastAsia"/>
        </w:rPr>
        <w:t>様々な手法が開発されています。しかし一つで十分といえるモニタリング方法はなく、WHOガイドラインでは、1）</w:t>
      </w:r>
      <w:r w:rsidRPr="005711C7">
        <w:rPr>
          <w:rFonts w:ascii="Meiryo UI" w:eastAsia="Meiryo UI" w:hAnsi="Meiryo UI" w:hint="eastAsia"/>
        </w:rPr>
        <w:t>手指消毒剤等の消費量調査</w:t>
      </w:r>
      <w:r w:rsidR="007C74A6" w:rsidRPr="005711C7">
        <w:rPr>
          <w:rFonts w:ascii="Meiryo UI" w:eastAsia="Meiryo UI" w:hAnsi="Meiryo UI" w:hint="eastAsia"/>
        </w:rPr>
        <w:t xml:space="preserve">　</w:t>
      </w:r>
      <w:r w:rsidRPr="005711C7">
        <w:rPr>
          <w:rFonts w:ascii="Meiryo UI" w:eastAsia="Meiryo UI" w:hAnsi="Meiryo UI" w:hint="eastAsia"/>
        </w:rPr>
        <w:t>と、</w:t>
      </w:r>
      <w:r w:rsidR="00AD6643" w:rsidRPr="005711C7">
        <w:rPr>
          <w:rFonts w:ascii="Meiryo UI" w:eastAsia="Meiryo UI" w:hAnsi="Meiryo UI" w:hint="eastAsia"/>
        </w:rPr>
        <w:t>2）</w:t>
      </w:r>
      <w:r w:rsidRPr="005711C7">
        <w:rPr>
          <w:rFonts w:ascii="Meiryo UI" w:eastAsia="Meiryo UI" w:hAnsi="Meiryo UI" w:hint="eastAsia"/>
        </w:rPr>
        <w:t>直接観察による遵守率測定</w:t>
      </w:r>
      <w:r w:rsidR="007C74A6" w:rsidRPr="005711C7">
        <w:rPr>
          <w:rFonts w:ascii="Meiryo UI" w:eastAsia="Meiryo UI" w:hAnsi="Meiryo UI" w:hint="eastAsia"/>
        </w:rPr>
        <w:t xml:space="preserve">　</w:t>
      </w:r>
      <w:r w:rsidR="00AD6643" w:rsidRPr="005711C7">
        <w:rPr>
          <w:rFonts w:ascii="Meiryo UI" w:eastAsia="Meiryo UI" w:hAnsi="Meiryo UI" w:hint="eastAsia"/>
        </w:rPr>
        <w:t>という質的に異なる2つのモニタリング方法を組み合わせて実施することが推奨されています。</w:t>
      </w:r>
      <w:r w:rsidR="00EA4BEE" w:rsidRPr="005711C7">
        <w:rPr>
          <w:rFonts w:ascii="Meiryo UI" w:eastAsia="Meiryo UI" w:hAnsi="Meiryo UI" w:hint="eastAsia"/>
        </w:rPr>
        <w:t>中でも「直接観察」を実施することで、当院において、いつ、どのような状況で手指衛生の未実施が発生しやすいのかを明らかにし、具体的な改善策を検討することができるようになります。</w:t>
      </w:r>
    </w:p>
    <w:p w14:paraId="7DACD6A1" w14:textId="77777777" w:rsidR="002D2E13" w:rsidRPr="005711C7" w:rsidRDefault="002D2E13" w:rsidP="002D2E13">
      <w:pPr>
        <w:ind w:firstLineChars="50" w:firstLine="105"/>
        <w:rPr>
          <w:rFonts w:ascii="Meiryo UI" w:eastAsia="Meiryo UI" w:hAnsi="Meiryo UI"/>
        </w:rPr>
      </w:pPr>
    </w:p>
    <w:p w14:paraId="7121C9AF" w14:textId="3C6BF262" w:rsidR="00EA4BEE" w:rsidRPr="005711C7" w:rsidRDefault="00EA4BEE" w:rsidP="00D15F7A">
      <w:pPr>
        <w:ind w:firstLineChars="50" w:firstLine="105"/>
        <w:rPr>
          <w:rFonts w:ascii="Meiryo UI" w:eastAsia="Meiryo UI" w:hAnsi="Meiryo UI"/>
        </w:rPr>
      </w:pPr>
      <w:r w:rsidRPr="005711C7">
        <w:rPr>
          <w:rFonts w:ascii="Meiryo UI" w:eastAsia="Meiryo UI" w:hAnsi="Meiryo UI" w:hint="eastAsia"/>
        </w:rPr>
        <w:t>当院では既に手指衛生改善</w:t>
      </w:r>
      <w:r w:rsidR="00D15F7A" w:rsidRPr="005711C7">
        <w:rPr>
          <w:rFonts w:ascii="Meiryo UI" w:eastAsia="Meiryo UI" w:hAnsi="Meiryo UI" w:hint="eastAsia"/>
        </w:rPr>
        <w:t>のための取組として</w:t>
      </w:r>
      <w:r w:rsidRPr="005711C7">
        <w:rPr>
          <w:rFonts w:ascii="Meiryo UI" w:eastAsia="Meiryo UI" w:hAnsi="Meiryo UI" w:hint="eastAsia"/>
        </w:rPr>
        <w:t>、消費量調査</w:t>
      </w:r>
      <w:r w:rsidR="00D15F7A" w:rsidRPr="005711C7">
        <w:rPr>
          <w:rFonts w:ascii="Meiryo UI" w:eastAsia="Meiryo UI" w:hAnsi="Meiryo UI" w:hint="eastAsia"/>
        </w:rPr>
        <w:t>を</w:t>
      </w:r>
      <w:r w:rsidRPr="005711C7">
        <w:rPr>
          <w:rFonts w:ascii="Meiryo UI" w:eastAsia="Meiryo UI" w:hAnsi="Meiryo UI" w:hint="eastAsia"/>
        </w:rPr>
        <w:t>行っています。当院の昨年のデータは＿</w:t>
      </w:r>
      <w:r w:rsidRPr="005711C7">
        <w:rPr>
          <w:rFonts w:ascii="Meiryo UI" w:eastAsia="Meiryo UI" w:hAnsi="Meiryo UI"/>
        </w:rPr>
        <w:t>L/1000</w:t>
      </w:r>
      <w:r w:rsidRPr="005711C7">
        <w:rPr>
          <w:rFonts w:ascii="Meiryo UI" w:eastAsia="Meiryo UI" w:hAnsi="Meiryo UI" w:hint="eastAsia"/>
        </w:rPr>
        <w:t>・患者・日（＿回</w:t>
      </w:r>
      <w:r w:rsidRPr="005711C7">
        <w:rPr>
          <w:rFonts w:ascii="Meiryo UI" w:eastAsia="Meiryo UI" w:hAnsi="Meiryo UI"/>
        </w:rPr>
        <w:t>/</w:t>
      </w:r>
      <w:r w:rsidRPr="005711C7">
        <w:rPr>
          <w:rFonts w:ascii="Meiryo UI" w:eastAsia="Meiryo UI" w:hAnsi="Meiryo UI" w:hint="eastAsia"/>
        </w:rPr>
        <w:t>患者・日）であり、当院のリンクスタッフ会による業務量調査による概算の本来必要な量＿</w:t>
      </w:r>
      <w:r w:rsidRPr="005711C7">
        <w:rPr>
          <w:rFonts w:ascii="Meiryo UI" w:eastAsia="Meiryo UI" w:hAnsi="Meiryo UI"/>
        </w:rPr>
        <w:t>L/1000</w:t>
      </w:r>
      <w:r w:rsidRPr="005711C7">
        <w:rPr>
          <w:rFonts w:ascii="Meiryo UI" w:eastAsia="Meiryo UI" w:hAnsi="Meiryo UI" w:hint="eastAsia"/>
        </w:rPr>
        <w:t>・患者・日（＿回</w:t>
      </w:r>
      <w:r w:rsidRPr="005711C7">
        <w:rPr>
          <w:rFonts w:ascii="Meiryo UI" w:eastAsia="Meiryo UI" w:hAnsi="Meiryo UI"/>
        </w:rPr>
        <w:t>/</w:t>
      </w:r>
      <w:r w:rsidRPr="005711C7">
        <w:rPr>
          <w:rFonts w:ascii="Meiryo UI" w:eastAsia="Meiryo UI" w:hAnsi="Meiryo UI" w:hint="eastAsia"/>
        </w:rPr>
        <w:t>患者・日）に対し＿＿＿＿であります。（もしくは、当院ではまだ手指消毒剤消費量の調査は行えていませんが、</w:t>
      </w:r>
      <w:r w:rsidRPr="005711C7">
        <w:rPr>
          <w:rFonts w:ascii="Meiryo UI" w:eastAsia="Meiryo UI" w:hAnsi="Meiryo UI" w:hint="eastAsia"/>
          <w:u w:val="single"/>
        </w:rPr>
        <w:t>2023</w:t>
      </w:r>
      <w:r w:rsidRPr="005711C7">
        <w:rPr>
          <w:rFonts w:ascii="Meiryo UI" w:eastAsia="Meiryo UI" w:hAnsi="Meiryo UI" w:hint="eastAsia"/>
        </w:rPr>
        <w:t>年のJ-SIPHE年報によると日本の医療機関の手指消毒剤消費量中央値は</w:t>
      </w:r>
      <w:r w:rsidRPr="005711C7">
        <w:rPr>
          <w:rFonts w:ascii="Meiryo UI" w:eastAsia="Meiryo UI" w:hAnsi="Meiryo UI"/>
          <w:u w:val="single"/>
        </w:rPr>
        <w:t>10.4L</w:t>
      </w:r>
      <w:r w:rsidRPr="005711C7">
        <w:rPr>
          <w:rFonts w:ascii="Meiryo UI" w:eastAsia="Meiryo UI" w:hAnsi="Meiryo UI"/>
        </w:rPr>
        <w:t>/1000</w:t>
      </w:r>
      <w:r w:rsidRPr="005711C7">
        <w:rPr>
          <w:rFonts w:ascii="Meiryo UI" w:eastAsia="Meiryo UI" w:hAnsi="Meiryo UI" w:hint="eastAsia"/>
        </w:rPr>
        <w:t>・患者・日であり、これはWHO手指衛生自己評価フレームワークに記載されている目安となる消費量</w:t>
      </w:r>
      <w:r w:rsidRPr="005711C7">
        <w:rPr>
          <w:rFonts w:ascii="Meiryo UI" w:eastAsia="Meiryo UI" w:hAnsi="Meiryo UI"/>
        </w:rPr>
        <w:t>20L/1000</w:t>
      </w:r>
      <w:r w:rsidRPr="005711C7">
        <w:rPr>
          <w:rFonts w:ascii="Meiryo UI" w:eastAsia="Meiryo UI" w:hAnsi="Meiryo UI" w:hint="eastAsia"/>
        </w:rPr>
        <w:t>・患者・日のわずか半分です。</w:t>
      </w:r>
      <w:r w:rsidR="00D15F7A" w:rsidRPr="005711C7">
        <w:rPr>
          <w:rFonts w:ascii="Meiryo UI" w:eastAsia="Meiryo UI" w:hAnsi="Meiryo UI" w:hint="eastAsia"/>
        </w:rPr>
        <w:t>また</w:t>
      </w:r>
      <w:r w:rsidRPr="005711C7">
        <w:rPr>
          <w:rFonts w:ascii="Meiryo UI" w:eastAsia="Meiryo UI" w:hAnsi="Meiryo UI"/>
          <w:u w:val="single"/>
        </w:rPr>
        <w:t>2022-2023</w:t>
      </w:r>
      <w:r w:rsidRPr="005711C7">
        <w:rPr>
          <w:rFonts w:ascii="Meiryo UI" w:eastAsia="Meiryo UI" w:hAnsi="Meiryo UI" w:hint="eastAsia"/>
          <w:u w:val="single"/>
        </w:rPr>
        <w:t>年のヨーロッパのベンチマーキングデータではヨーロッパ全体の中央値</w:t>
      </w:r>
      <w:r w:rsidRPr="005711C7">
        <w:rPr>
          <w:rFonts w:ascii="Meiryo UI" w:eastAsia="Meiryo UI" w:hAnsi="Meiryo UI"/>
          <w:u w:val="single"/>
        </w:rPr>
        <w:t>33L</w:t>
      </w:r>
      <w:r w:rsidRPr="005711C7">
        <w:rPr>
          <w:rFonts w:ascii="Meiryo UI" w:eastAsia="Meiryo UI" w:hAnsi="Meiryo UI" w:hint="eastAsia"/>
        </w:rPr>
        <w:t>であり、これと比較すると、わずか</w:t>
      </w:r>
      <w:r w:rsidRPr="005711C7">
        <w:rPr>
          <w:rFonts w:ascii="Meiryo UI" w:eastAsia="Meiryo UI" w:hAnsi="Meiryo UI"/>
          <w:u w:val="single"/>
        </w:rPr>
        <w:t>1/3</w:t>
      </w:r>
      <w:r w:rsidRPr="005711C7">
        <w:rPr>
          <w:rFonts w:ascii="Meiryo UI" w:eastAsia="Meiryo UI" w:hAnsi="Meiryo UI" w:hint="eastAsia"/>
        </w:rPr>
        <w:t>の量です。</w:t>
      </w:r>
      <w:r w:rsidR="00B822D8" w:rsidRPr="005711C7">
        <w:rPr>
          <w:rFonts w:ascii="Meiryo UI" w:eastAsia="Meiryo UI" w:hAnsi="Meiryo UI" w:hint="eastAsia"/>
        </w:rPr>
        <w:t>）</w:t>
      </w:r>
      <w:r w:rsidR="00D15F7A" w:rsidRPr="005711C7">
        <w:rPr>
          <w:rFonts w:ascii="Meiryo UI" w:eastAsia="Meiryo UI" w:hAnsi="Meiryo UI" w:hint="eastAsia"/>
        </w:rPr>
        <w:t>当院の手指衛生にはまだまだ課題が多く、多くの伸び代がある状況</w:t>
      </w:r>
      <w:r w:rsidR="007C74A6" w:rsidRPr="005711C7">
        <w:rPr>
          <w:rFonts w:ascii="Meiryo UI" w:eastAsia="Meiryo UI" w:hAnsi="Meiryo UI" w:hint="eastAsia"/>
        </w:rPr>
        <w:t>で</w:t>
      </w:r>
      <w:r w:rsidR="00B822D8" w:rsidRPr="005711C7">
        <w:rPr>
          <w:rFonts w:ascii="Meiryo UI" w:eastAsia="Meiryo UI" w:hAnsi="Meiryo UI" w:hint="eastAsia"/>
        </w:rPr>
        <w:t>す</w:t>
      </w:r>
      <w:r w:rsidR="007C74A6" w:rsidRPr="005711C7">
        <w:rPr>
          <w:rFonts w:ascii="Meiryo UI" w:eastAsia="Meiryo UI" w:hAnsi="Meiryo UI" w:hint="eastAsia"/>
        </w:rPr>
        <w:t>。</w:t>
      </w:r>
    </w:p>
    <w:p w14:paraId="21B9B0CF" w14:textId="77777777" w:rsidR="00D15F7A" w:rsidRPr="005711C7" w:rsidRDefault="00D15F7A" w:rsidP="00D15F7A">
      <w:pPr>
        <w:ind w:firstLineChars="50" w:firstLine="105"/>
        <w:rPr>
          <w:rFonts w:ascii="Meiryo UI" w:eastAsia="Meiryo UI" w:hAnsi="Meiryo UI"/>
        </w:rPr>
      </w:pPr>
    </w:p>
    <w:p w14:paraId="5D46D626" w14:textId="66DF39B4" w:rsidR="00D15F7A" w:rsidRPr="005711C7" w:rsidRDefault="00D15F7A" w:rsidP="00D15F7A">
      <w:pPr>
        <w:ind w:firstLineChars="50" w:firstLine="105"/>
        <w:rPr>
          <w:rFonts w:ascii="Meiryo UI" w:eastAsia="Meiryo UI" w:hAnsi="Meiryo UI"/>
        </w:rPr>
      </w:pPr>
      <w:r w:rsidRPr="005711C7">
        <w:rPr>
          <w:rFonts w:ascii="Meiryo UI" w:eastAsia="Meiryo UI" w:hAnsi="Meiryo UI" w:hint="eastAsia"/>
        </w:rPr>
        <w:t>どのような伸び代があるのかを具体的に把握するためには、量の評価だけではなく、「どういった場面で手指衛生が抜けがちなのか」「各現場において何か手指衛生の妨げになっているのか」などを</w:t>
      </w:r>
      <w:r w:rsidR="00BD7668" w:rsidRPr="005711C7">
        <w:rPr>
          <w:rFonts w:ascii="Meiryo UI" w:eastAsia="Meiryo UI" w:hAnsi="Meiryo UI" w:hint="eastAsia"/>
        </w:rPr>
        <w:t>、</w:t>
      </w:r>
      <w:r w:rsidRPr="005711C7">
        <w:rPr>
          <w:rFonts w:ascii="Meiryo UI" w:eastAsia="Meiryo UI" w:hAnsi="Meiryo UI" w:hint="eastAsia"/>
        </w:rPr>
        <w:t>直接観察を行うことによって明らかにしていく必要があります。この度、ICTチーム</w:t>
      </w:r>
      <w:r w:rsidR="00B822D8" w:rsidRPr="005711C7">
        <w:rPr>
          <w:rFonts w:ascii="Meiryo UI" w:eastAsia="Meiryo UI" w:hAnsi="Meiryo UI" w:hint="eastAsia"/>
        </w:rPr>
        <w:t>で</w:t>
      </w:r>
      <w:r w:rsidRPr="005711C7">
        <w:rPr>
          <w:rFonts w:ascii="Meiryo UI" w:eastAsia="Meiryo UI" w:hAnsi="Meiryo UI" w:hint="eastAsia"/>
        </w:rPr>
        <w:t>は</w:t>
      </w:r>
      <w:r w:rsidR="00B822D8" w:rsidRPr="005711C7">
        <w:rPr>
          <w:rFonts w:ascii="Meiryo UI" w:eastAsia="Meiryo UI" w:hAnsi="Meiryo UI" w:hint="eastAsia"/>
        </w:rPr>
        <w:t>、当院</w:t>
      </w:r>
      <w:r w:rsidRPr="005711C7">
        <w:rPr>
          <w:rFonts w:ascii="Meiryo UI" w:eastAsia="Meiryo UI" w:hAnsi="Meiryo UI" w:hint="eastAsia"/>
        </w:rPr>
        <w:t>全体における手指衛生の直接観察を正式に開始</w:t>
      </w:r>
      <w:r w:rsidR="00BD7668" w:rsidRPr="005711C7">
        <w:rPr>
          <w:rFonts w:ascii="Meiryo UI" w:eastAsia="Meiryo UI" w:hAnsi="Meiryo UI" w:hint="eastAsia"/>
        </w:rPr>
        <w:t>するために、下記のような準備を行って参りました。</w:t>
      </w:r>
    </w:p>
    <w:p w14:paraId="304D33AB" w14:textId="77777777" w:rsidR="00BD7668" w:rsidRPr="005711C7" w:rsidRDefault="00BD7668" w:rsidP="00D15F7A">
      <w:pPr>
        <w:ind w:firstLineChars="50" w:firstLine="105"/>
        <w:rPr>
          <w:rFonts w:ascii="Meiryo UI" w:eastAsia="Meiryo UI" w:hAnsi="Meiryo UI"/>
        </w:rPr>
      </w:pPr>
    </w:p>
    <w:p w14:paraId="0907B1EC" w14:textId="66B56A7B" w:rsidR="00BD7668" w:rsidRPr="005711C7" w:rsidRDefault="00BD7668" w:rsidP="00D15F7A">
      <w:pPr>
        <w:ind w:firstLineChars="50" w:firstLine="105"/>
        <w:rPr>
          <w:rFonts w:ascii="Meiryo UI" w:eastAsia="Meiryo UI" w:hAnsi="Meiryo UI"/>
        </w:rPr>
      </w:pPr>
      <w:r w:rsidRPr="005711C7">
        <w:rPr>
          <w:rFonts w:ascii="Meiryo UI" w:eastAsia="Meiryo UI" w:hAnsi="Meiryo UI" w:hint="eastAsia"/>
        </w:rPr>
        <w:lastRenderedPageBreak/>
        <w:t>・</w:t>
      </w:r>
      <w:r w:rsidRPr="005711C7">
        <w:rPr>
          <w:rFonts w:ascii="Meiryo UI" w:eastAsia="Meiryo UI" w:hAnsi="Meiryo UI" w:hint="eastAsia"/>
          <w:u w:val="single"/>
        </w:rPr>
        <w:t>現場職員がWHO手指衛生「5つの瞬間」で必ず手指衛生ができるよう、患者に接触する全職員に手指消毒剤とポーチまたはリールを配布しました。</w:t>
      </w:r>
    </w:p>
    <w:p w14:paraId="73299F61" w14:textId="77777777" w:rsidR="00BD7668" w:rsidRPr="005711C7" w:rsidRDefault="00BD7668" w:rsidP="00D15F7A">
      <w:pPr>
        <w:ind w:firstLineChars="50" w:firstLine="105"/>
        <w:rPr>
          <w:rFonts w:ascii="Meiryo UI" w:eastAsia="Meiryo UI" w:hAnsi="Meiryo UI"/>
        </w:rPr>
      </w:pPr>
    </w:p>
    <w:p w14:paraId="265D0F6E" w14:textId="258C4499" w:rsidR="00BD7668" w:rsidRPr="005711C7" w:rsidRDefault="00BD7668" w:rsidP="00D15F7A">
      <w:pPr>
        <w:ind w:firstLineChars="50" w:firstLine="105"/>
        <w:rPr>
          <w:rFonts w:ascii="Meiryo UI" w:eastAsia="Meiryo UI" w:hAnsi="Meiryo UI"/>
        </w:rPr>
      </w:pPr>
      <w:r w:rsidRPr="005711C7">
        <w:rPr>
          <w:rFonts w:ascii="Meiryo UI" w:eastAsia="Meiryo UI" w:hAnsi="Meiryo UI" w:hint="eastAsia"/>
        </w:rPr>
        <w:t>・</w:t>
      </w:r>
      <w:r w:rsidRPr="005711C7">
        <w:rPr>
          <w:rFonts w:ascii="Meiryo UI" w:eastAsia="Meiryo UI" w:hAnsi="Meiryo UI" w:hint="eastAsia"/>
          <w:u w:val="single"/>
        </w:rPr>
        <w:t>WHO手指衛生「5つの瞬間」に関して、直接観察者が評価する基準に合致する形で、全員参加の必須研修において教育を行いました。</w:t>
      </w:r>
    </w:p>
    <w:p w14:paraId="4428251E" w14:textId="77777777" w:rsidR="00BD7668" w:rsidRPr="005711C7" w:rsidRDefault="00BD7668" w:rsidP="00D15F7A">
      <w:pPr>
        <w:ind w:firstLineChars="50" w:firstLine="105"/>
        <w:rPr>
          <w:rFonts w:ascii="Meiryo UI" w:eastAsia="Meiryo UI" w:hAnsi="Meiryo UI"/>
        </w:rPr>
      </w:pPr>
    </w:p>
    <w:p w14:paraId="4719B549" w14:textId="7B42AC55" w:rsidR="00BD7668" w:rsidRPr="005711C7" w:rsidRDefault="00BD7668" w:rsidP="00D15F7A">
      <w:pPr>
        <w:ind w:firstLineChars="50" w:firstLine="105"/>
        <w:rPr>
          <w:rFonts w:ascii="Meiryo UI" w:eastAsia="Meiryo UI" w:hAnsi="Meiryo UI"/>
        </w:rPr>
      </w:pPr>
      <w:r w:rsidRPr="005711C7">
        <w:rPr>
          <w:rFonts w:ascii="Meiryo UI" w:eastAsia="Meiryo UI" w:hAnsi="Meiryo UI" w:hint="eastAsia"/>
        </w:rPr>
        <w:t>・</w:t>
      </w:r>
      <w:r w:rsidRPr="005711C7">
        <w:rPr>
          <w:rFonts w:ascii="Meiryo UI" w:eastAsia="Meiryo UI" w:hAnsi="Meiryo UI" w:hint="eastAsia"/>
          <w:u w:val="single"/>
        </w:rPr>
        <w:t>WHO手指衛生「5つの瞬間」の正しい直接観察ができるよう、ICTチームメンバーは環境感染学会の教育委員会のツールを学びながら、小規模な直接観察を試行し、当院における観察評価基準にずれが生じないようにディスカッションを重ねてきました。</w:t>
      </w:r>
    </w:p>
    <w:p w14:paraId="1B5C3A54" w14:textId="77777777" w:rsidR="00BD7668" w:rsidRPr="005711C7" w:rsidRDefault="00BD7668" w:rsidP="00D15F7A">
      <w:pPr>
        <w:ind w:firstLineChars="50" w:firstLine="105"/>
        <w:rPr>
          <w:rFonts w:ascii="Meiryo UI" w:eastAsia="Meiryo UI" w:hAnsi="Meiryo UI"/>
        </w:rPr>
      </w:pPr>
    </w:p>
    <w:p w14:paraId="0CC74D33" w14:textId="0EA66B89" w:rsidR="00BD7668" w:rsidRPr="005711C7" w:rsidRDefault="00BD7668" w:rsidP="00D15F7A">
      <w:pPr>
        <w:ind w:firstLineChars="50" w:firstLine="105"/>
        <w:rPr>
          <w:rFonts w:ascii="Meiryo UI" w:eastAsia="Meiryo UI" w:hAnsi="Meiryo UI"/>
        </w:rPr>
      </w:pPr>
      <w:r w:rsidRPr="005711C7">
        <w:rPr>
          <w:rFonts w:ascii="Meiryo UI" w:eastAsia="Meiryo UI" w:hAnsi="Meiryo UI" w:hint="eastAsia"/>
        </w:rPr>
        <w:t>つきましては、みなさまには、下記につきまして、ご理解とご協力をお願いしたいと考えています。</w:t>
      </w:r>
    </w:p>
    <w:p w14:paraId="70B0696C" w14:textId="77777777" w:rsidR="00D81E93" w:rsidRPr="005711C7" w:rsidRDefault="00D81E93" w:rsidP="00D15F7A">
      <w:pPr>
        <w:ind w:firstLineChars="50" w:firstLine="105"/>
        <w:rPr>
          <w:rFonts w:ascii="Meiryo UI" w:eastAsia="Meiryo UI" w:hAnsi="Meiryo UI"/>
        </w:rPr>
      </w:pPr>
    </w:p>
    <w:p w14:paraId="03593C6E" w14:textId="77777777" w:rsidR="00B40482" w:rsidRPr="005711C7" w:rsidRDefault="00D81E93" w:rsidP="00D15F7A">
      <w:pPr>
        <w:ind w:firstLineChars="50" w:firstLine="105"/>
        <w:rPr>
          <w:rFonts w:ascii="Meiryo UI" w:eastAsia="Meiryo UI" w:hAnsi="Meiryo UI"/>
        </w:rPr>
      </w:pPr>
      <w:r w:rsidRPr="005711C7">
        <w:rPr>
          <w:rFonts w:ascii="Meiryo UI" w:eastAsia="Meiryo UI" w:hAnsi="Meiryo UI" w:hint="eastAsia"/>
        </w:rPr>
        <w:t>・</w:t>
      </w:r>
      <w:r w:rsidRPr="005711C7">
        <w:rPr>
          <w:rFonts w:ascii="Meiryo UI" w:eastAsia="Meiryo UI" w:hAnsi="Meiryo UI" w:hint="eastAsia"/>
          <w:u w:val="single"/>
        </w:rPr>
        <w:t>WHOテクニカルリファレンスマニュアルには「統計的な意義がある観察機会数は200以上」との記載がありますが、当院の現時点でのマンパワーでは、実際に全ての部署について1年間で200機会以上の観察を行うことは困難と考えています。</w:t>
      </w:r>
    </w:p>
    <w:p w14:paraId="0DA6A50A" w14:textId="77777777" w:rsidR="00B40482" w:rsidRPr="005711C7" w:rsidRDefault="00B40482" w:rsidP="00D15F7A">
      <w:pPr>
        <w:ind w:firstLineChars="50" w:firstLine="105"/>
        <w:rPr>
          <w:rFonts w:ascii="Meiryo UI" w:eastAsia="Meiryo UI" w:hAnsi="Meiryo UI"/>
        </w:rPr>
      </w:pPr>
    </w:p>
    <w:p w14:paraId="371BB09E" w14:textId="1C07D116" w:rsidR="00D81E93" w:rsidRPr="005711C7" w:rsidRDefault="00D81E93" w:rsidP="00B40482">
      <w:pPr>
        <w:rPr>
          <w:rFonts w:ascii="Meiryo UI" w:eastAsia="Meiryo UI" w:hAnsi="Meiryo UI"/>
        </w:rPr>
      </w:pPr>
      <w:r w:rsidRPr="005711C7">
        <w:rPr>
          <w:rFonts w:ascii="Meiryo UI" w:eastAsia="Meiryo UI" w:hAnsi="Meiryo UI" w:hint="eastAsia"/>
        </w:rPr>
        <w:t>このため</w:t>
      </w:r>
      <w:r w:rsidR="007C74A6" w:rsidRPr="005711C7">
        <w:rPr>
          <w:rFonts w:ascii="Meiryo UI" w:eastAsia="Meiryo UI" w:hAnsi="Meiryo UI" w:hint="eastAsia"/>
        </w:rPr>
        <w:t>、私たちは</w:t>
      </w:r>
      <w:r w:rsidRPr="005711C7">
        <w:rPr>
          <w:rFonts w:ascii="Meiryo UI" w:eastAsia="Meiryo UI" w:hAnsi="Meiryo UI" w:hint="eastAsia"/>
        </w:rPr>
        <w:t>直接観察開始初年度としては、</w:t>
      </w:r>
    </w:p>
    <w:p w14:paraId="41988E6F" w14:textId="7C8E76FC" w:rsidR="00D81E93" w:rsidRPr="005711C7" w:rsidRDefault="00D81E93" w:rsidP="00D81E93">
      <w:pPr>
        <w:ind w:firstLineChars="50" w:firstLine="105"/>
        <w:rPr>
          <w:rFonts w:ascii="Meiryo UI" w:eastAsia="Meiryo UI" w:hAnsi="Meiryo UI"/>
          <w:u w:val="single"/>
        </w:rPr>
      </w:pPr>
      <w:r w:rsidRPr="005711C7">
        <w:rPr>
          <w:rFonts w:ascii="Meiryo UI" w:eastAsia="Meiryo UI" w:hAnsi="Meiryo UI" w:hint="eastAsia"/>
          <w:u w:val="single"/>
        </w:rPr>
        <w:t>1）WHOガイドラインで必要最低限とされる条件</w:t>
      </w:r>
      <w:r w:rsidRPr="005711C7">
        <w:rPr>
          <w:rFonts w:ascii="Meiryo UI" w:eastAsia="Meiryo UI" w:hAnsi="Meiryo UI"/>
          <w:u w:val="single"/>
        </w:rPr>
        <w:t>:</w:t>
      </w:r>
      <w:r w:rsidRPr="005711C7">
        <w:rPr>
          <w:rFonts w:ascii="Meiryo UI" w:eastAsia="Meiryo UI" w:hAnsi="Meiryo UI" w:hint="eastAsia"/>
          <w:u w:val="single"/>
        </w:rPr>
        <w:t>「年に2回は全部署の直接観察を行う」</w:t>
      </w:r>
    </w:p>
    <w:p w14:paraId="06769C2D" w14:textId="72ECF3CF" w:rsidR="00B40482" w:rsidRPr="005711C7" w:rsidRDefault="00D81E93" w:rsidP="00D81E93">
      <w:pPr>
        <w:ind w:leftChars="50" w:left="210" w:hangingChars="50" w:hanging="105"/>
        <w:rPr>
          <w:rFonts w:ascii="Meiryo UI" w:eastAsia="Meiryo UI" w:hAnsi="Meiryo UI"/>
          <w:u w:val="single"/>
        </w:rPr>
      </w:pPr>
      <w:r w:rsidRPr="005711C7">
        <w:rPr>
          <w:rFonts w:ascii="Meiryo UI" w:eastAsia="Meiryo UI" w:hAnsi="Meiryo UI" w:hint="eastAsia"/>
          <w:u w:val="single"/>
        </w:rPr>
        <w:t>2</w:t>
      </w:r>
      <w:r w:rsidRPr="005711C7">
        <w:rPr>
          <w:rFonts w:ascii="Meiryo UI" w:eastAsia="Meiryo UI" w:hAnsi="Meiryo UI"/>
          <w:u w:val="single"/>
        </w:rPr>
        <w:t>)</w:t>
      </w:r>
      <w:r w:rsidRPr="005711C7">
        <w:rPr>
          <w:rFonts w:ascii="Meiryo UI" w:eastAsia="Meiryo UI" w:hAnsi="Meiryo UI" w:hint="eastAsia"/>
          <w:u w:val="single"/>
        </w:rPr>
        <w:t>WHOテクニカルリファレンスマニュアルにある「1回の観察時間は</w:t>
      </w:r>
      <w:r w:rsidRPr="005711C7">
        <w:rPr>
          <w:rFonts w:ascii="Meiryo UI" w:eastAsia="Meiryo UI" w:hAnsi="Meiryo UI"/>
          <w:u w:val="single"/>
        </w:rPr>
        <w:t>20</w:t>
      </w:r>
      <w:r w:rsidRPr="005711C7">
        <w:rPr>
          <w:rFonts w:ascii="Meiryo UI" w:eastAsia="Meiryo UI" w:hAnsi="Meiryo UI" w:hint="eastAsia"/>
          <w:u w:val="single"/>
        </w:rPr>
        <w:t>分±</w:t>
      </w:r>
      <w:r w:rsidRPr="005711C7">
        <w:rPr>
          <w:rFonts w:ascii="Meiryo UI" w:eastAsia="Meiryo UI" w:hAnsi="Meiryo UI"/>
          <w:u w:val="single"/>
        </w:rPr>
        <w:t>10</w:t>
      </w:r>
      <w:r w:rsidRPr="005711C7">
        <w:rPr>
          <w:rFonts w:ascii="Meiryo UI" w:eastAsia="Meiryo UI" w:hAnsi="Meiryo UI" w:hint="eastAsia"/>
          <w:u w:val="single"/>
        </w:rPr>
        <w:t>分」</w:t>
      </w:r>
    </w:p>
    <w:p w14:paraId="170308F5" w14:textId="22AABD51" w:rsidR="00D81E93" w:rsidRPr="005711C7" w:rsidRDefault="007C74A6" w:rsidP="00D81E93">
      <w:pPr>
        <w:ind w:leftChars="50" w:left="210" w:hangingChars="50" w:hanging="105"/>
        <w:rPr>
          <w:rFonts w:ascii="Meiryo UI" w:eastAsia="Meiryo UI" w:hAnsi="Meiryo UI"/>
          <w:u w:val="single"/>
        </w:rPr>
      </w:pPr>
      <w:r w:rsidRPr="005711C7">
        <w:rPr>
          <w:rFonts w:ascii="Meiryo UI" w:eastAsia="Meiryo UI" w:hAnsi="Meiryo UI" w:hint="eastAsia"/>
          <w:u w:val="single"/>
        </w:rPr>
        <w:t>を参考に、「全病棟年に2回、1回の観察時間：</w:t>
      </w:r>
      <w:r w:rsidRPr="005711C7">
        <w:rPr>
          <w:rFonts w:ascii="Meiryo UI" w:eastAsia="Meiryo UI" w:hAnsi="Meiryo UI"/>
          <w:u w:val="single"/>
        </w:rPr>
        <w:t>20</w:t>
      </w:r>
      <w:r w:rsidRPr="005711C7">
        <w:rPr>
          <w:rFonts w:ascii="Meiryo UI" w:eastAsia="Meiryo UI" w:hAnsi="Meiryo UI" w:hint="eastAsia"/>
          <w:u w:val="single"/>
        </w:rPr>
        <w:t>分±</w:t>
      </w:r>
      <w:r w:rsidRPr="005711C7">
        <w:rPr>
          <w:rFonts w:ascii="Meiryo UI" w:eastAsia="Meiryo UI" w:hAnsi="Meiryo UI"/>
          <w:u w:val="single"/>
        </w:rPr>
        <w:t>10</w:t>
      </w:r>
      <w:r w:rsidRPr="005711C7">
        <w:rPr>
          <w:rFonts w:ascii="Meiryo UI" w:eastAsia="Meiryo UI" w:hAnsi="Meiryo UI" w:hint="eastAsia"/>
          <w:u w:val="single"/>
        </w:rPr>
        <w:t>分で当院の</w:t>
      </w:r>
      <w:r w:rsidRPr="005711C7">
        <w:rPr>
          <w:rFonts w:ascii="Meiryo UI" w:eastAsia="Meiryo UI" w:hAnsi="Meiryo UI"/>
          <w:u w:val="single"/>
        </w:rPr>
        <w:t>(</w:t>
      </w:r>
      <w:r w:rsidRPr="005711C7">
        <w:rPr>
          <w:rFonts w:ascii="Meiryo UI" w:eastAsia="Meiryo UI" w:hAnsi="Meiryo UI" w:hint="eastAsia"/>
          <w:u w:val="single"/>
        </w:rPr>
        <w:t>国内の一般的な</w:t>
      </w:r>
      <w:r w:rsidRPr="005711C7">
        <w:rPr>
          <w:rFonts w:ascii="Meiryo UI" w:eastAsia="Meiryo UI" w:hAnsi="Meiryo UI"/>
          <w:u w:val="single"/>
        </w:rPr>
        <w:t>)</w:t>
      </w:r>
      <w:r w:rsidRPr="005711C7">
        <w:rPr>
          <w:rFonts w:ascii="Meiryo UI" w:eastAsia="Meiryo UI" w:hAnsi="Meiryo UI" w:hint="eastAsia"/>
          <w:u w:val="single"/>
        </w:rPr>
        <w:t>病棟において現実的に観察することができる20〜</w:t>
      </w:r>
      <w:r w:rsidR="00D81E93" w:rsidRPr="005711C7">
        <w:rPr>
          <w:rFonts w:ascii="Meiryo UI" w:eastAsia="Meiryo UI" w:hAnsi="Meiryo UI" w:hint="eastAsia"/>
          <w:u w:val="single"/>
        </w:rPr>
        <w:t>30機会</w:t>
      </w:r>
      <w:r w:rsidRPr="005711C7">
        <w:rPr>
          <w:rFonts w:ascii="Meiryo UI" w:eastAsia="Meiryo UI" w:hAnsi="Meiryo UI" w:hint="eastAsia"/>
          <w:u w:val="single"/>
        </w:rPr>
        <w:t>」</w:t>
      </w:r>
    </w:p>
    <w:p w14:paraId="2040F30E" w14:textId="77777777" w:rsidR="00B822D8" w:rsidRPr="005711C7" w:rsidRDefault="00B40482" w:rsidP="00D81E93">
      <w:pPr>
        <w:rPr>
          <w:rFonts w:ascii="Meiryo UI" w:eastAsia="Meiryo UI" w:hAnsi="Meiryo UI"/>
          <w:u w:val="single"/>
        </w:rPr>
      </w:pPr>
      <w:r w:rsidRPr="005711C7">
        <w:rPr>
          <w:rFonts w:ascii="Meiryo UI" w:eastAsia="Meiryo UI" w:hAnsi="Meiryo UI" w:hint="eastAsia"/>
          <w:u w:val="single"/>
        </w:rPr>
        <w:t>の直接観察を始めることを計画しています。</w:t>
      </w:r>
    </w:p>
    <w:p w14:paraId="388BC651" w14:textId="77777777" w:rsidR="00B822D8" w:rsidRPr="005711C7" w:rsidRDefault="00B822D8" w:rsidP="00D81E93">
      <w:pPr>
        <w:rPr>
          <w:rFonts w:ascii="Meiryo UI" w:eastAsia="Meiryo UI" w:hAnsi="Meiryo UI"/>
        </w:rPr>
      </w:pPr>
    </w:p>
    <w:p w14:paraId="31D4109D" w14:textId="6970F018" w:rsidR="00D81E93" w:rsidRPr="005711C7" w:rsidRDefault="00B822D8" w:rsidP="00B822D8">
      <w:pPr>
        <w:ind w:firstLineChars="50" w:firstLine="105"/>
        <w:rPr>
          <w:rFonts w:ascii="Meiryo UI" w:eastAsia="Meiryo UI" w:hAnsi="Meiryo UI"/>
          <w:u w:val="single"/>
        </w:rPr>
      </w:pPr>
      <w:r w:rsidRPr="005711C7">
        <w:rPr>
          <w:rFonts w:ascii="Meiryo UI" w:eastAsia="Meiryo UI" w:hAnsi="Meiryo UI" w:hint="eastAsia"/>
          <w:u w:val="single"/>
        </w:rPr>
        <w:t>また、正しく直接観察ができるメンバーを育て、より多くの機会を観察できるよう努めて参りますので、ご支援のほどよろしくお願いいたします。</w:t>
      </w:r>
    </w:p>
    <w:p w14:paraId="73396ECB" w14:textId="3DAD7F2A" w:rsidR="00B40482" w:rsidRPr="005711C7" w:rsidRDefault="00B40482" w:rsidP="00B40482">
      <w:pPr>
        <w:rPr>
          <w:rFonts w:ascii="Meiryo UI" w:eastAsia="Meiryo UI" w:hAnsi="Meiryo UI"/>
        </w:rPr>
      </w:pPr>
    </w:p>
    <w:p w14:paraId="7D5C4F10" w14:textId="47A73F33" w:rsidR="00B40482" w:rsidRPr="005711C7" w:rsidRDefault="00B40482" w:rsidP="00B40482">
      <w:pPr>
        <w:ind w:firstLineChars="50" w:firstLine="105"/>
        <w:rPr>
          <w:rFonts w:ascii="Meiryo UI" w:eastAsia="Meiryo UI" w:hAnsi="Meiryo UI"/>
        </w:rPr>
      </w:pPr>
      <w:r w:rsidRPr="005711C7">
        <w:rPr>
          <w:rFonts w:ascii="Meiryo UI" w:eastAsia="Meiryo UI" w:hAnsi="Meiryo UI" w:hint="eastAsia"/>
        </w:rPr>
        <w:t>・</w:t>
      </w:r>
      <w:r w:rsidRPr="005711C7">
        <w:rPr>
          <w:rFonts w:ascii="Meiryo UI" w:eastAsia="Meiryo UI" w:hAnsi="Meiryo UI" w:hint="eastAsia"/>
          <w:u w:val="single"/>
        </w:rPr>
        <w:t>各観察セッションが終わった時点で、現場で「即時フィードバック」を行います。このフィードバック相手として適切な担当者を各部署で複数名特定し、いつ直接観察に入っても必ずどなたかが対応していただけるようにして下さい。現場の業務の流れをよく理解し、指導力があり、手指衛生の5つの瞬間に対する十分な理解があることが望まれます。多くの場</w:t>
      </w:r>
      <w:r w:rsidRPr="005711C7">
        <w:rPr>
          <w:rFonts w:ascii="Meiryo UI" w:eastAsia="Meiryo UI" w:hAnsi="Meiryo UI" w:hint="eastAsia"/>
          <w:color w:val="000000" w:themeColor="text1"/>
          <w:u w:val="single"/>
        </w:rPr>
        <w:t>合、</w:t>
      </w:r>
      <w:r w:rsidR="00683EBF" w:rsidRPr="005711C7">
        <w:rPr>
          <w:rFonts w:ascii="Meiryo UI" w:eastAsia="Meiryo UI" w:hAnsi="Meiryo UI" w:hint="eastAsia"/>
          <w:color w:val="000000" w:themeColor="text1"/>
          <w:u w:val="single"/>
        </w:rPr>
        <w:t>師長、</w:t>
      </w:r>
      <w:r w:rsidRPr="005711C7">
        <w:rPr>
          <w:rFonts w:ascii="Meiryo UI" w:eastAsia="Meiryo UI" w:hAnsi="Meiryo UI" w:hint="eastAsia"/>
          <w:color w:val="000000" w:themeColor="text1"/>
          <w:u w:val="single"/>
        </w:rPr>
        <w:t>副師長、感染対策リンクスタッフ、などが適任かと思いますが、このような役職に限定することなく、各チームのリーダーさんなどにも</w:t>
      </w:r>
      <w:r w:rsidRPr="005711C7">
        <w:rPr>
          <w:rFonts w:ascii="Meiryo UI" w:eastAsia="Meiryo UI" w:hAnsi="Meiryo UI" w:hint="eastAsia"/>
          <w:u w:val="single"/>
        </w:rPr>
        <w:t>フィードバックを受けて頂けるようになるとよいと思います。</w:t>
      </w:r>
    </w:p>
    <w:p w14:paraId="4C5F358E" w14:textId="77777777" w:rsidR="00B40482" w:rsidRPr="005711C7" w:rsidRDefault="00B40482" w:rsidP="00B40482">
      <w:pPr>
        <w:ind w:firstLineChars="50" w:firstLine="105"/>
        <w:rPr>
          <w:rFonts w:ascii="Meiryo UI" w:eastAsia="Meiryo UI" w:hAnsi="Meiryo UI"/>
        </w:rPr>
      </w:pPr>
    </w:p>
    <w:p w14:paraId="6D6EABED" w14:textId="7B6F9960" w:rsidR="00381560" w:rsidRPr="005711C7" w:rsidRDefault="00B40482" w:rsidP="00381560">
      <w:pPr>
        <w:ind w:firstLineChars="50" w:firstLine="105"/>
        <w:rPr>
          <w:rFonts w:ascii="Meiryo UI" w:eastAsia="Meiryo UI" w:hAnsi="Meiryo UI"/>
        </w:rPr>
      </w:pPr>
      <w:r w:rsidRPr="005711C7">
        <w:rPr>
          <w:rFonts w:ascii="Meiryo UI" w:eastAsia="Meiryo UI" w:hAnsi="Meiryo UI" w:hint="eastAsia"/>
        </w:rPr>
        <w:t>・私たちは「平時の医療ケアにおける手指衛生遵守改善のための伸び代」を明らかにするために観察を行うため、私たちが観察に入った時点で</w:t>
      </w:r>
      <w:r w:rsidR="00BD0D4D" w:rsidRPr="005711C7">
        <w:rPr>
          <w:rFonts w:ascii="Meiryo UI" w:eastAsia="Meiryo UI" w:hAnsi="Meiryo UI" w:hint="eastAsia"/>
        </w:rPr>
        <w:t>の</w:t>
      </w:r>
      <w:r w:rsidRPr="005711C7">
        <w:rPr>
          <w:rFonts w:ascii="Meiryo UI" w:eastAsia="Meiryo UI" w:hAnsi="Meiryo UI" w:hint="eastAsia"/>
        </w:rPr>
        <w:t>スタッフに対</w:t>
      </w:r>
      <w:r w:rsidR="00BD0D4D" w:rsidRPr="005711C7">
        <w:rPr>
          <w:rFonts w:ascii="Meiryo UI" w:eastAsia="Meiryo UI" w:hAnsi="Meiryo UI" w:hint="eastAsia"/>
        </w:rPr>
        <w:t>する</w:t>
      </w:r>
      <w:r w:rsidRPr="005711C7">
        <w:rPr>
          <w:rFonts w:ascii="Meiryo UI" w:eastAsia="Meiryo UI" w:hAnsi="Meiryo UI" w:hint="eastAsia"/>
        </w:rPr>
        <w:t>「ICTに観察されているから、手指衛生を励行するように！」といった声かけは控えて</w:t>
      </w:r>
      <w:r w:rsidR="00443C07" w:rsidRPr="005711C7">
        <w:rPr>
          <w:rFonts w:ascii="Meiryo UI" w:eastAsia="Meiryo UI" w:hAnsi="Meiryo UI" w:hint="eastAsia"/>
        </w:rPr>
        <w:t>いただけますと幸いです</w:t>
      </w:r>
      <w:r w:rsidRPr="005711C7">
        <w:rPr>
          <w:rFonts w:ascii="Meiryo UI" w:eastAsia="Meiryo UI" w:hAnsi="Meiryo UI" w:hint="eastAsia"/>
        </w:rPr>
        <w:t>。また</w:t>
      </w:r>
      <w:r w:rsidR="00443C07" w:rsidRPr="005711C7">
        <w:rPr>
          <w:rFonts w:ascii="Meiryo UI" w:eastAsia="Meiryo UI" w:hAnsi="Meiryo UI" w:hint="eastAsia"/>
        </w:rPr>
        <w:t>伸び代を見つける</w:t>
      </w:r>
      <w:r w:rsidR="007C74A6" w:rsidRPr="005711C7">
        <w:rPr>
          <w:rFonts w:ascii="Meiryo UI" w:eastAsia="Meiryo UI" w:hAnsi="Meiryo UI" w:hint="eastAsia"/>
        </w:rPr>
        <w:t>視点で</w:t>
      </w:r>
      <w:r w:rsidR="00443C07" w:rsidRPr="005711C7">
        <w:rPr>
          <w:rFonts w:ascii="Meiryo UI" w:eastAsia="Meiryo UI" w:hAnsi="Meiryo UI" w:hint="eastAsia"/>
        </w:rPr>
        <w:t>観察を行う</w:t>
      </w:r>
      <w:r w:rsidR="00BD0D4D" w:rsidRPr="005711C7">
        <w:rPr>
          <w:rFonts w:ascii="Meiryo UI" w:eastAsia="Meiryo UI" w:hAnsi="Meiryo UI" w:hint="eastAsia"/>
        </w:rPr>
        <w:t>た</w:t>
      </w:r>
      <w:r w:rsidR="00BD0D4D" w:rsidRPr="005711C7">
        <w:rPr>
          <w:rFonts w:ascii="Meiryo UI" w:eastAsia="Meiryo UI" w:hAnsi="Meiryo UI" w:hint="eastAsia"/>
        </w:rPr>
        <w:lastRenderedPageBreak/>
        <w:t>め</w:t>
      </w:r>
      <w:r w:rsidR="00443C07" w:rsidRPr="005711C7">
        <w:rPr>
          <w:rFonts w:ascii="Meiryo UI" w:eastAsia="Meiryo UI" w:hAnsi="Meiryo UI" w:hint="eastAsia"/>
        </w:rPr>
        <w:t>、みなさまが期待されているより、大幅に</w:t>
      </w:r>
      <w:r w:rsidR="00381560" w:rsidRPr="005711C7">
        <w:rPr>
          <w:rFonts w:ascii="Meiryo UI" w:eastAsia="Meiryo UI" w:hAnsi="Meiryo UI" w:hint="eastAsia"/>
        </w:rPr>
        <w:t>低い</w:t>
      </w:r>
      <w:r w:rsidR="00443C07" w:rsidRPr="005711C7">
        <w:rPr>
          <w:rFonts w:ascii="Meiryo UI" w:eastAsia="Meiryo UI" w:hAnsi="Meiryo UI" w:hint="eastAsia"/>
        </w:rPr>
        <w:t>遵守率</w:t>
      </w:r>
      <w:r w:rsidR="00381560" w:rsidRPr="005711C7">
        <w:rPr>
          <w:rFonts w:ascii="Meiryo UI" w:eastAsia="Meiryo UI" w:hAnsi="Meiryo UI" w:hint="eastAsia"/>
        </w:rPr>
        <w:t>の数値</w:t>
      </w:r>
      <w:r w:rsidR="00443C07" w:rsidRPr="005711C7">
        <w:rPr>
          <w:rFonts w:ascii="Meiryo UI" w:eastAsia="Meiryo UI" w:hAnsi="Meiryo UI" w:hint="eastAsia"/>
        </w:rPr>
        <w:t>のデータをフィードバックすることも多くなると考えています。もちろん</w:t>
      </w:r>
      <w:r w:rsidR="00381560" w:rsidRPr="005711C7">
        <w:rPr>
          <w:rFonts w:ascii="Meiryo UI" w:eastAsia="Meiryo UI" w:hAnsi="Meiryo UI" w:hint="eastAsia"/>
        </w:rPr>
        <w:t>、実践</w:t>
      </w:r>
      <w:r w:rsidR="00443C07" w:rsidRPr="005711C7">
        <w:rPr>
          <w:rFonts w:ascii="Meiryo UI" w:eastAsia="Meiryo UI" w:hAnsi="Meiryo UI" w:hint="eastAsia"/>
        </w:rPr>
        <w:t>できていることは正当に評価</w:t>
      </w:r>
      <w:r w:rsidR="00381560" w:rsidRPr="005711C7">
        <w:rPr>
          <w:rFonts w:ascii="Meiryo UI" w:eastAsia="Meiryo UI" w:hAnsi="Meiryo UI" w:hint="eastAsia"/>
        </w:rPr>
        <w:t>し</w:t>
      </w:r>
      <w:r w:rsidR="00443C07" w:rsidRPr="005711C7">
        <w:rPr>
          <w:rFonts w:ascii="Meiryo UI" w:eastAsia="Meiryo UI" w:hAnsi="Meiryo UI" w:hint="eastAsia"/>
        </w:rPr>
        <w:t>ますが、</w:t>
      </w:r>
      <w:r w:rsidR="00381560" w:rsidRPr="005711C7">
        <w:rPr>
          <w:rFonts w:ascii="Meiryo UI" w:eastAsia="Meiryo UI" w:hAnsi="Meiryo UI" w:hint="eastAsia"/>
        </w:rPr>
        <w:t>低い遵守率の観察結果には多くの「現場の伸び代のヒント」が詰まっており、</w:t>
      </w:r>
      <w:r w:rsidR="00BD0D4D" w:rsidRPr="005711C7">
        <w:rPr>
          <w:rFonts w:ascii="Meiryo UI" w:eastAsia="Meiryo UI" w:hAnsi="Meiryo UI" w:hint="eastAsia"/>
        </w:rPr>
        <w:t>これは</w:t>
      </w:r>
      <w:r w:rsidR="00381560" w:rsidRPr="005711C7">
        <w:rPr>
          <w:rFonts w:ascii="Meiryo UI" w:eastAsia="Meiryo UI" w:hAnsi="Meiryo UI" w:hint="eastAsia"/>
        </w:rPr>
        <w:t>当院の手指衛生改善に大きく寄与する貴重なデータでもあります。重大な医療ミスが少ない病院を目指すために多くの「0レベル」報告が必要であるのと同様に、手指衛生を適切に実践できる病院</w:t>
      </w:r>
      <w:r w:rsidR="00BD0D4D" w:rsidRPr="005711C7">
        <w:rPr>
          <w:rFonts w:ascii="Meiryo UI" w:eastAsia="Meiryo UI" w:hAnsi="Meiryo UI" w:hint="eastAsia"/>
        </w:rPr>
        <w:t>を</w:t>
      </w:r>
      <w:r w:rsidR="00381560" w:rsidRPr="005711C7">
        <w:rPr>
          <w:rFonts w:ascii="Meiryo UI" w:eastAsia="Meiryo UI" w:hAnsi="Meiryo UI" w:hint="eastAsia"/>
        </w:rPr>
        <w:t>目指していくためには、多くの「遵守率が低い」直接観察結果を真摯に受け止め、分析し、具体的に取り組んでいく必要があります。</w:t>
      </w:r>
    </w:p>
    <w:p w14:paraId="797E4EA9" w14:textId="77777777" w:rsidR="00381560" w:rsidRPr="005711C7" w:rsidRDefault="00381560" w:rsidP="00381560">
      <w:pPr>
        <w:ind w:firstLineChars="50" w:firstLine="105"/>
        <w:rPr>
          <w:rFonts w:ascii="Meiryo UI" w:eastAsia="Meiryo UI" w:hAnsi="Meiryo UI"/>
        </w:rPr>
      </w:pPr>
    </w:p>
    <w:p w14:paraId="519EB32B" w14:textId="5F7D91B1" w:rsidR="00B40482" w:rsidRPr="005711C7" w:rsidRDefault="00381560" w:rsidP="00381560">
      <w:pPr>
        <w:ind w:firstLineChars="50" w:firstLine="105"/>
        <w:rPr>
          <w:rFonts w:ascii="Meiryo UI" w:eastAsia="Meiryo UI" w:hAnsi="Meiryo UI"/>
        </w:rPr>
      </w:pPr>
      <w:r w:rsidRPr="005711C7">
        <w:rPr>
          <w:rFonts w:ascii="Meiryo UI" w:eastAsia="Meiryo UI" w:hAnsi="Meiryo UI" w:hint="eastAsia"/>
        </w:rPr>
        <w:t>WHO手指衛生自己評価フレームワークでは最</w:t>
      </w:r>
      <w:r w:rsidRPr="005711C7">
        <w:rPr>
          <w:rFonts w:ascii="Meiryo UI" w:eastAsia="Meiryo UI" w:hAnsi="Meiryo UI" w:hint="eastAsia"/>
          <w:color w:val="000000" w:themeColor="text1"/>
        </w:rPr>
        <w:t>高8</w:t>
      </w:r>
      <w:r w:rsidR="00683EBF" w:rsidRPr="005711C7">
        <w:rPr>
          <w:rFonts w:ascii="Meiryo UI" w:eastAsia="Meiryo UI" w:hAnsi="Meiryo UI" w:hint="eastAsia"/>
          <w:color w:val="000000" w:themeColor="text1"/>
        </w:rPr>
        <w:t>1</w:t>
      </w:r>
      <w:r w:rsidRPr="005711C7">
        <w:rPr>
          <w:rFonts w:ascii="Meiryo UI" w:eastAsia="Meiryo UI" w:hAnsi="Meiryo UI" w:hint="eastAsia"/>
          <w:color w:val="000000" w:themeColor="text1"/>
        </w:rPr>
        <w:t>％</w:t>
      </w:r>
      <w:r w:rsidRPr="005711C7">
        <w:rPr>
          <w:rFonts w:ascii="Meiryo UI" w:eastAsia="Meiryo UI" w:hAnsi="Meiryo UI" w:hint="eastAsia"/>
        </w:rPr>
        <w:t>の遵守率を目指すように項目が設定されています。この数値は</w:t>
      </w:r>
      <w:r w:rsidRPr="005711C7">
        <w:rPr>
          <w:rFonts w:ascii="Meiryo UI" w:eastAsia="Meiryo UI" w:hAnsi="Meiryo UI" w:hint="eastAsia"/>
          <w:u w:val="single"/>
        </w:rPr>
        <w:t>当院においては、観察開始時に「直接観察をするので、手指衛生を励行してください」と声をかけること、もしくは「手指衛生をよく実践できている特定の個人」を追いかけて観察することでも、容易に達成することはできる</w:t>
      </w:r>
      <w:r w:rsidR="007C74A6" w:rsidRPr="005711C7">
        <w:rPr>
          <w:rFonts w:ascii="Meiryo UI" w:eastAsia="Meiryo UI" w:hAnsi="Meiryo UI" w:hint="eastAsia"/>
          <w:u w:val="single"/>
        </w:rPr>
        <w:t>可能性があります</w:t>
      </w:r>
      <w:r w:rsidRPr="005711C7">
        <w:rPr>
          <w:rFonts w:ascii="Meiryo UI" w:eastAsia="Meiryo UI" w:hAnsi="Meiryo UI" w:hint="eastAsia"/>
          <w:u w:val="single"/>
        </w:rPr>
        <w:t>。</w:t>
      </w:r>
      <w:r w:rsidRPr="005711C7">
        <w:rPr>
          <w:rFonts w:ascii="Meiryo UI" w:eastAsia="Meiryo UI" w:hAnsi="Meiryo UI" w:hint="eastAsia"/>
        </w:rPr>
        <w:t>しかしこのような観察</w:t>
      </w:r>
      <w:r w:rsidR="007C74A6" w:rsidRPr="005711C7">
        <w:rPr>
          <w:rFonts w:ascii="Meiryo UI" w:eastAsia="Meiryo UI" w:hAnsi="Meiryo UI" w:hint="eastAsia"/>
        </w:rPr>
        <w:t>により遵守率としては高い数値が記録でき</w:t>
      </w:r>
      <w:r w:rsidRPr="005711C7">
        <w:rPr>
          <w:rFonts w:ascii="Meiryo UI" w:eastAsia="Meiryo UI" w:hAnsi="Meiryo UI" w:hint="eastAsia"/>
        </w:rPr>
        <w:t>ても、平時の病院全体としての手指衛生の改善には繋がりません。このため、病院として、もしくは各部署として、単純に「直接観察による遵守率の</w:t>
      </w:r>
      <w:r w:rsidR="007C74A6" w:rsidRPr="005711C7">
        <w:rPr>
          <w:rFonts w:ascii="Meiryo UI" w:eastAsia="Meiryo UI" w:hAnsi="Meiryo UI" w:hint="eastAsia"/>
        </w:rPr>
        <w:t>数値</w:t>
      </w:r>
      <w:r w:rsidRPr="005711C7">
        <w:rPr>
          <w:rFonts w:ascii="Meiryo UI" w:eastAsia="Meiryo UI" w:hAnsi="Meiryo UI" w:hint="eastAsia"/>
        </w:rPr>
        <w:t>」を目標</w:t>
      </w:r>
      <w:r w:rsidR="007C74A6" w:rsidRPr="005711C7">
        <w:rPr>
          <w:rFonts w:ascii="Meiryo UI" w:eastAsia="Meiryo UI" w:hAnsi="Meiryo UI" w:hint="eastAsia"/>
        </w:rPr>
        <w:t>として目指すことに関しては、メリットやデメリットを勘案した上で、慎重に取り扱っていく必要があると考えています。ご理解とご協力の程、どうぞよろしくお願いいたします。</w:t>
      </w:r>
    </w:p>
    <w:p w14:paraId="26533FD6" w14:textId="77777777" w:rsidR="00BD0D4D" w:rsidRPr="005711C7" w:rsidRDefault="00BD0D4D" w:rsidP="00494CD5">
      <w:pPr>
        <w:rPr>
          <w:rFonts w:ascii="Meiryo UI" w:eastAsia="Meiryo UI" w:hAnsi="Meiryo UI"/>
        </w:rPr>
      </w:pPr>
    </w:p>
    <w:p w14:paraId="6F1BE194" w14:textId="3BB226FF" w:rsidR="00D81E93" w:rsidRPr="005711C7" w:rsidRDefault="00BD0D4D" w:rsidP="00AC5672">
      <w:pPr>
        <w:ind w:firstLineChars="50" w:firstLine="105"/>
        <w:rPr>
          <w:rFonts w:ascii="Meiryo UI" w:eastAsia="Meiryo UI" w:hAnsi="Meiryo UI"/>
        </w:rPr>
      </w:pPr>
      <w:r w:rsidRPr="005711C7">
        <w:rPr>
          <w:rFonts w:ascii="Meiryo UI" w:eastAsia="Meiryo UI" w:hAnsi="Meiryo UI" w:hint="eastAsia"/>
        </w:rPr>
        <w:t>直接観察は、現在は</w:t>
      </w:r>
      <w:r w:rsidR="005711C7">
        <w:rPr>
          <w:rFonts w:ascii="Meiryo UI" w:eastAsia="Meiryo UI" w:hAnsi="Meiryo UI" w:hint="eastAsia"/>
        </w:rPr>
        <w:t>医療法での規定や</w:t>
      </w:r>
      <w:r w:rsidRPr="005711C7">
        <w:rPr>
          <w:rFonts w:ascii="Meiryo UI" w:eastAsia="Meiryo UI" w:hAnsi="Meiryo UI" w:hint="eastAsia"/>
        </w:rPr>
        <w:t>診療報酬上の加算の要件</w:t>
      </w:r>
      <w:r w:rsidR="005711C7">
        <w:rPr>
          <w:rFonts w:ascii="Meiryo UI" w:eastAsia="Meiryo UI" w:hAnsi="Meiryo UI" w:hint="eastAsia"/>
        </w:rPr>
        <w:t>等</w:t>
      </w:r>
      <w:r w:rsidRPr="005711C7">
        <w:rPr>
          <w:rFonts w:ascii="Meiryo UI" w:eastAsia="Meiryo UI" w:hAnsi="Meiryo UI" w:hint="eastAsia"/>
        </w:rPr>
        <w:t>に</w:t>
      </w:r>
      <w:r w:rsidR="005711C7">
        <w:rPr>
          <w:rFonts w:ascii="Meiryo UI" w:eastAsia="Meiryo UI" w:hAnsi="Meiryo UI" w:hint="eastAsia"/>
        </w:rPr>
        <w:t>含まれて</w:t>
      </w:r>
      <w:r w:rsidRPr="005711C7">
        <w:rPr>
          <w:rFonts w:ascii="Meiryo UI" w:eastAsia="Meiryo UI" w:hAnsi="Meiryo UI" w:hint="eastAsia"/>
        </w:rPr>
        <w:t>はおらず、私たちICTの業務負荷のみならず、現場職員にとっても「監査</w:t>
      </w:r>
      <w:r w:rsidRPr="005711C7">
        <w:rPr>
          <w:rFonts w:ascii="Meiryo UI" w:eastAsia="Meiryo UI" w:hAnsi="Meiryo UI" w:hint="eastAsia"/>
          <w:color w:val="000000" w:themeColor="text1"/>
        </w:rPr>
        <w:t>し</w:t>
      </w:r>
      <w:r w:rsidRPr="005711C7">
        <w:rPr>
          <w:rFonts w:ascii="Meiryo UI" w:eastAsia="Meiryo UI" w:hAnsi="Meiryo UI" w:hint="eastAsia"/>
        </w:rPr>
        <w:t>ている、ダメ出しをされている」という心理的な負担を発生させる可能性もあります。しかし、病院全体でこの直接観察の意義について正しく共通認識をもつことで、当院の手指衛生の改善に確実に繋げていくことができると考えます。実際に直接観察を開始してからも、現場や本委員会の中でオープンに当院における直接観察ディスカッショ</w:t>
      </w:r>
      <w:r w:rsidRPr="005711C7">
        <w:rPr>
          <w:rFonts w:ascii="Meiryo UI" w:eastAsia="Meiryo UI" w:hAnsi="Meiryo UI" w:hint="eastAsia"/>
          <w:color w:val="000000" w:themeColor="text1"/>
        </w:rPr>
        <w:t>ン</w:t>
      </w:r>
      <w:r w:rsidR="00494CD5" w:rsidRPr="005711C7">
        <w:rPr>
          <w:rFonts w:ascii="Meiryo UI" w:eastAsia="Meiryo UI" w:hAnsi="Meiryo UI" w:hint="eastAsia"/>
          <w:color w:val="000000" w:themeColor="text1"/>
        </w:rPr>
        <w:t>をし</w:t>
      </w:r>
      <w:r w:rsidRPr="005711C7">
        <w:rPr>
          <w:rFonts w:ascii="Meiryo UI" w:eastAsia="Meiryo UI" w:hAnsi="Meiryo UI" w:hint="eastAsia"/>
        </w:rPr>
        <w:t>ながら、当院としてのより良い直接観察の方法の確立にむけて調整をすすめられることと考えます。</w:t>
      </w:r>
      <w:r w:rsidR="00AC5672" w:rsidRPr="005711C7">
        <w:rPr>
          <w:rFonts w:ascii="Meiryo UI" w:eastAsia="Meiryo UI" w:hAnsi="Meiryo UI" w:hint="eastAsia"/>
        </w:rPr>
        <w:t>ぜひ、お気づきの点などはICTの方にお気軽にご連絡いただけますと幸いです。</w:t>
      </w:r>
    </w:p>
    <w:p w14:paraId="46EE7870" w14:textId="77777777" w:rsidR="00AC5672" w:rsidRPr="005711C7" w:rsidRDefault="00AC5672" w:rsidP="00AC5672">
      <w:pPr>
        <w:ind w:firstLineChars="50" w:firstLine="105"/>
        <w:rPr>
          <w:rFonts w:ascii="Meiryo UI" w:eastAsia="Meiryo UI" w:hAnsi="Meiryo UI"/>
        </w:rPr>
      </w:pPr>
    </w:p>
    <w:p w14:paraId="24298EAE" w14:textId="4C3554F7" w:rsidR="00AC5672" w:rsidRPr="005711C7" w:rsidRDefault="00AC5672" w:rsidP="00AC5672">
      <w:pPr>
        <w:ind w:firstLineChars="50" w:firstLine="105"/>
        <w:rPr>
          <w:rFonts w:ascii="Meiryo UI" w:eastAsia="Meiryo UI" w:hAnsi="Meiryo UI"/>
        </w:rPr>
      </w:pPr>
      <w:r w:rsidRPr="005711C7">
        <w:rPr>
          <w:rFonts w:ascii="Meiryo UI" w:eastAsia="Meiryo UI" w:hAnsi="Meiryo UI" w:hint="eastAsia"/>
        </w:rPr>
        <w:t>令和○年　○月○日　　　　　　　　　　　　　　　　　　　○○病院　ICT　　一同</w:t>
      </w:r>
    </w:p>
    <w:p w14:paraId="0DB09E9E" w14:textId="77777777" w:rsidR="00D15F7A" w:rsidRPr="005711C7" w:rsidRDefault="00D15F7A" w:rsidP="00D15F7A">
      <w:pPr>
        <w:ind w:firstLineChars="50" w:firstLine="105"/>
        <w:rPr>
          <w:rFonts w:ascii="Meiryo UI" w:eastAsia="Meiryo UI" w:hAnsi="Meiryo UI"/>
        </w:rPr>
      </w:pPr>
    </w:p>
    <w:p w14:paraId="528A5F58" w14:textId="4C379669" w:rsidR="0070586C" w:rsidRPr="005711C7" w:rsidRDefault="0070586C">
      <w:pPr>
        <w:widowControl/>
        <w:jc w:val="left"/>
        <w:rPr>
          <w:rFonts w:ascii="Meiryo UI" w:eastAsia="Meiryo UI" w:hAnsi="Meiryo UI"/>
        </w:rPr>
      </w:pPr>
      <w:r w:rsidRPr="005711C7">
        <w:rPr>
          <w:rFonts w:ascii="Meiryo UI" w:eastAsia="Meiryo UI" w:hAnsi="Meiryo UI"/>
        </w:rPr>
        <w:br w:type="page"/>
      </w:r>
    </w:p>
    <w:p w14:paraId="0B921D94" w14:textId="719E1E73" w:rsidR="002D2E13" w:rsidRPr="005711C7" w:rsidRDefault="0070586C" w:rsidP="002D2E13">
      <w:pPr>
        <w:ind w:firstLineChars="50" w:firstLine="105"/>
        <w:rPr>
          <w:rFonts w:ascii="Meiryo UI" w:eastAsia="Meiryo UI" w:hAnsi="Meiryo UI"/>
        </w:rPr>
      </w:pPr>
      <w:r w:rsidRPr="005711C7">
        <w:rPr>
          <w:rFonts w:ascii="Meiryo UI" w:eastAsia="Meiryo UI" w:hAnsi="Meiryo UI" w:hint="eastAsia"/>
        </w:rPr>
        <w:lastRenderedPageBreak/>
        <w:t>参考資料</w:t>
      </w:r>
    </w:p>
    <w:p w14:paraId="4324C3FC" w14:textId="77777777" w:rsidR="0070586C" w:rsidRPr="005711C7" w:rsidRDefault="0070586C" w:rsidP="002D2E13">
      <w:pPr>
        <w:ind w:firstLineChars="50" w:firstLine="105"/>
        <w:rPr>
          <w:rFonts w:ascii="Meiryo UI" w:eastAsia="Meiryo UI" w:hAnsi="Meiryo UI"/>
        </w:rPr>
      </w:pPr>
    </w:p>
    <w:p w14:paraId="58F13BE9" w14:textId="34D25E4C" w:rsidR="003C4232" w:rsidRPr="005711C7" w:rsidRDefault="0070586C" w:rsidP="0070586C">
      <w:pPr>
        <w:pStyle w:val="p1"/>
        <w:rPr>
          <w:rFonts w:ascii="Meiryo UI" w:eastAsia="Meiryo UI" w:hAnsi="Meiryo UI" w:cs="Times New Roman"/>
          <w:color w:val="000000" w:themeColor="text1"/>
          <w:sz w:val="21"/>
          <w:szCs w:val="21"/>
          <w:shd w:val="clear" w:color="auto" w:fill="FFFFFF"/>
        </w:rPr>
      </w:pPr>
      <w:r w:rsidRPr="005711C7">
        <w:rPr>
          <w:rFonts w:ascii="Meiryo UI" w:eastAsia="Meiryo UI" w:hAnsi="Meiryo UI" w:cs="Arial"/>
          <w:color w:val="000000" w:themeColor="text1"/>
          <w:sz w:val="21"/>
          <w:szCs w:val="21"/>
          <w:shd w:val="clear" w:color="auto" w:fill="FFFFFF"/>
        </w:rPr>
        <w:t>World Health Organization. WHO guidelines on hand hygiene in health care.</w:t>
      </w:r>
      <w:r w:rsidR="003C4232" w:rsidRPr="005711C7">
        <w:rPr>
          <w:rFonts w:ascii="Meiryo UI" w:eastAsia="Meiryo UI" w:hAnsi="Meiryo UI" w:cs="Arial"/>
          <w:color w:val="000000" w:themeColor="text1"/>
          <w:sz w:val="21"/>
          <w:szCs w:val="21"/>
          <w:shd w:val="clear" w:color="auto" w:fill="FFFFFF"/>
        </w:rPr>
        <w:t xml:space="preserve"> Geneva: WHO; 2009</w:t>
      </w:r>
    </w:p>
    <w:p w14:paraId="0D1BAC90" w14:textId="31380373" w:rsidR="0070586C" w:rsidRPr="005711C7" w:rsidRDefault="003C4232" w:rsidP="0070586C">
      <w:pPr>
        <w:pStyle w:val="p1"/>
        <w:rPr>
          <w:rFonts w:ascii="Meiryo UI" w:eastAsia="Meiryo UI" w:hAnsi="Meiryo UI" w:cs="Arial"/>
          <w:color w:val="000000" w:themeColor="text1"/>
          <w:sz w:val="21"/>
          <w:szCs w:val="21"/>
          <w:shd w:val="clear" w:color="auto" w:fill="FFFFFF"/>
        </w:rPr>
      </w:pPr>
      <w:hyperlink r:id="rId4" w:history="1">
        <w:r w:rsidRPr="005711C7">
          <w:rPr>
            <w:rStyle w:val="aa"/>
            <w:rFonts w:ascii="Meiryo UI" w:eastAsia="Meiryo UI" w:hAnsi="Meiryo UI" w:cs="Arial"/>
            <w:color w:val="000000" w:themeColor="text1"/>
            <w:sz w:val="21"/>
            <w:szCs w:val="21"/>
            <w:u w:val="none"/>
            <w:shd w:val="clear" w:color="auto" w:fill="FFFFFF"/>
          </w:rPr>
          <w:t>https://www.who.int/publications/i/item/9789241597906</w:t>
        </w:r>
      </w:hyperlink>
    </w:p>
    <w:p w14:paraId="18FE43DE" w14:textId="77777777" w:rsidR="0070586C" w:rsidRPr="005711C7" w:rsidRDefault="0070586C" w:rsidP="0070586C">
      <w:pPr>
        <w:pStyle w:val="p1"/>
        <w:rPr>
          <w:rFonts w:ascii="Meiryo UI" w:eastAsia="Meiryo UI" w:hAnsi="Meiryo UI" w:cs="Arial"/>
          <w:color w:val="000000" w:themeColor="text1"/>
          <w:sz w:val="21"/>
          <w:szCs w:val="21"/>
          <w:shd w:val="clear" w:color="auto" w:fill="FFFFFF"/>
        </w:rPr>
      </w:pPr>
    </w:p>
    <w:p w14:paraId="5C3392F6" w14:textId="77777777" w:rsidR="003C4232" w:rsidRPr="005711C7" w:rsidRDefault="003C4232" w:rsidP="003C4232">
      <w:pPr>
        <w:pStyle w:val="p1"/>
        <w:rPr>
          <w:rFonts w:ascii="Meiryo UI" w:eastAsia="Meiryo UI" w:hAnsi="Meiryo UI"/>
          <w:color w:val="000000" w:themeColor="text1"/>
          <w:sz w:val="21"/>
          <w:szCs w:val="21"/>
        </w:rPr>
      </w:pPr>
      <w:r w:rsidRPr="005711C7">
        <w:rPr>
          <w:rFonts w:ascii="Meiryo UI" w:eastAsia="Meiryo UI" w:hAnsi="Meiryo UI"/>
          <w:color w:val="000000" w:themeColor="text1"/>
          <w:sz w:val="21"/>
          <w:szCs w:val="21"/>
        </w:rPr>
        <w:t>J-SIPHE事務局(臨床疫学室) 国立研究開発法人 国立国際医療研究センター AMR臨床リファレンスセンター J-SIPHE感染対策連携共通</w:t>
      </w:r>
      <w:r w:rsidRPr="005711C7">
        <w:rPr>
          <w:rFonts w:ascii="Meiryo UI" w:eastAsia="Meiryo UI" w:hAnsi="Meiryo UI" w:hint="eastAsia"/>
          <w:color w:val="000000" w:themeColor="text1"/>
          <w:sz w:val="21"/>
          <w:szCs w:val="21"/>
        </w:rPr>
        <w:t>プ</w:t>
      </w:r>
      <w:r w:rsidRPr="005711C7">
        <w:rPr>
          <w:rFonts w:ascii="Meiryo UI" w:eastAsia="Meiryo UI" w:hAnsi="Meiryo UI"/>
          <w:color w:val="000000" w:themeColor="text1"/>
          <w:sz w:val="21"/>
          <w:szCs w:val="21"/>
        </w:rPr>
        <w:t>ラットフォーム年報2023</w:t>
      </w:r>
    </w:p>
    <w:p w14:paraId="1B64AF6B" w14:textId="102D0B33" w:rsidR="003C4232" w:rsidRPr="005711C7" w:rsidRDefault="003C4232" w:rsidP="0070586C">
      <w:pPr>
        <w:pStyle w:val="p1"/>
        <w:rPr>
          <w:rFonts w:ascii="Meiryo UI" w:eastAsia="Meiryo UI" w:hAnsi="Meiryo UI"/>
          <w:color w:val="000000" w:themeColor="text1"/>
          <w:sz w:val="21"/>
          <w:szCs w:val="21"/>
        </w:rPr>
      </w:pPr>
      <w:r w:rsidRPr="005711C7">
        <w:rPr>
          <w:rFonts w:ascii="Meiryo UI" w:eastAsia="Meiryo UI" w:hAnsi="Meiryo UI"/>
          <w:color w:val="000000" w:themeColor="text1"/>
          <w:sz w:val="21"/>
          <w:szCs w:val="21"/>
        </w:rPr>
        <w:t>https://amrcrc.jihs.go.jp/040/020/pdf/J-SIPHE_annual_report_2023.pdf</w:t>
      </w:r>
    </w:p>
    <w:p w14:paraId="241CB3B1" w14:textId="77777777" w:rsidR="003C4232" w:rsidRPr="005711C7" w:rsidRDefault="003C4232" w:rsidP="0070586C">
      <w:pPr>
        <w:pStyle w:val="p1"/>
        <w:rPr>
          <w:rFonts w:ascii="Meiryo UI" w:eastAsia="Meiryo UI" w:hAnsi="Meiryo UI"/>
          <w:color w:val="000000" w:themeColor="text1"/>
          <w:sz w:val="21"/>
          <w:szCs w:val="21"/>
          <w:shd w:val="clear" w:color="auto" w:fill="FFFFFF"/>
        </w:rPr>
      </w:pPr>
    </w:p>
    <w:p w14:paraId="47D21A45" w14:textId="00AA6621" w:rsidR="003C4232" w:rsidRPr="005711C7" w:rsidRDefault="003C4232" w:rsidP="0070586C">
      <w:pPr>
        <w:pStyle w:val="p1"/>
        <w:rPr>
          <w:rFonts w:ascii="Meiryo UI" w:eastAsia="Meiryo UI" w:hAnsi="Meiryo UI"/>
          <w:color w:val="000000" w:themeColor="text1"/>
          <w:sz w:val="21"/>
          <w:szCs w:val="21"/>
          <w:shd w:val="clear" w:color="auto" w:fill="FFFFFF"/>
        </w:rPr>
      </w:pPr>
      <w:r w:rsidRPr="005711C7">
        <w:rPr>
          <w:rFonts w:ascii="Meiryo UI" w:eastAsia="Meiryo UI" w:hAnsi="Meiryo UI"/>
          <w:color w:val="000000" w:themeColor="text1"/>
          <w:sz w:val="21"/>
          <w:szCs w:val="21"/>
          <w:shd w:val="clear" w:color="auto" w:fill="FFFFFF"/>
        </w:rPr>
        <w:t>European Centre for Disease Prevention and Control. Point prevalence survey of healthcare-associated infections and antimicrobial use in European acute care hospitals. Stockholm: ECDC; 2024.</w:t>
      </w:r>
    </w:p>
    <w:p w14:paraId="6B585DC1" w14:textId="25259116" w:rsidR="003C4232" w:rsidRPr="005711C7" w:rsidRDefault="003C4232" w:rsidP="0070586C">
      <w:pPr>
        <w:pStyle w:val="p1"/>
        <w:rPr>
          <w:rFonts w:ascii="Meiryo UI" w:eastAsia="Meiryo UI" w:hAnsi="Meiryo UI"/>
          <w:color w:val="000000" w:themeColor="text1"/>
          <w:sz w:val="21"/>
          <w:szCs w:val="21"/>
        </w:rPr>
      </w:pPr>
      <w:hyperlink r:id="rId5" w:history="1">
        <w:r w:rsidRPr="005711C7">
          <w:rPr>
            <w:rStyle w:val="aa"/>
            <w:rFonts w:ascii="Meiryo UI" w:eastAsia="Meiryo UI" w:hAnsi="Meiryo UI"/>
            <w:color w:val="000000" w:themeColor="text1"/>
            <w:sz w:val="21"/>
            <w:szCs w:val="21"/>
            <w:u w:val="none"/>
          </w:rPr>
          <w:t>https://www.ecdc.europa.eu/en/publications-data/PPS-HAI-AMR-acute-care-europe-2022-2023</w:t>
        </w:r>
      </w:hyperlink>
    </w:p>
    <w:p w14:paraId="405244D5" w14:textId="77777777" w:rsidR="003C4232" w:rsidRPr="005711C7" w:rsidRDefault="003C4232" w:rsidP="0070586C">
      <w:pPr>
        <w:pStyle w:val="p1"/>
        <w:rPr>
          <w:rFonts w:ascii="Meiryo UI" w:eastAsia="Meiryo UI" w:hAnsi="Meiryo UI"/>
          <w:sz w:val="21"/>
          <w:szCs w:val="21"/>
        </w:rPr>
      </w:pPr>
    </w:p>
    <w:p w14:paraId="027C839E" w14:textId="77777777" w:rsidR="003C4232" w:rsidRPr="005711C7" w:rsidRDefault="003C4232" w:rsidP="003C4232">
      <w:pPr>
        <w:pStyle w:val="p1"/>
        <w:rPr>
          <w:rFonts w:ascii="Meiryo UI" w:eastAsia="Meiryo UI" w:hAnsi="Meiryo UI"/>
          <w:color w:val="000000" w:themeColor="text1"/>
          <w:sz w:val="21"/>
          <w:szCs w:val="21"/>
        </w:rPr>
      </w:pPr>
      <w:r w:rsidRPr="005711C7">
        <w:rPr>
          <w:rFonts w:ascii="Meiryo UI" w:eastAsia="Meiryo UI" w:hAnsi="Meiryo UI"/>
          <w:color w:val="000000" w:themeColor="text1"/>
          <w:sz w:val="21"/>
          <w:szCs w:val="21"/>
        </w:rPr>
        <w:t xml:space="preserve">AMR 臨床リファレンスセンター WHO </w:t>
      </w:r>
      <w:r w:rsidRPr="005711C7">
        <w:rPr>
          <w:rFonts w:ascii="Meiryo UI" w:eastAsia="Meiryo UI" w:hAnsi="Meiryo UI" w:cs="Yu Gothic" w:hint="eastAsia"/>
          <w:color w:val="000000" w:themeColor="text1"/>
          <w:sz w:val="21"/>
          <w:szCs w:val="21"/>
        </w:rPr>
        <w:t>⼿</w:t>
      </w:r>
      <w:r w:rsidRPr="005711C7">
        <w:rPr>
          <w:rFonts w:ascii="Meiryo UI" w:eastAsia="Meiryo UI" w:hAnsi="Meiryo UI"/>
          <w:color w:val="000000" w:themeColor="text1"/>
          <w:sz w:val="21"/>
          <w:szCs w:val="21"/>
        </w:rPr>
        <w:t>指衛</w:t>
      </w:r>
      <w:r w:rsidRPr="005711C7">
        <w:rPr>
          <w:rFonts w:ascii="Meiryo UI" w:eastAsia="Meiryo UI" w:hAnsi="Meiryo UI" w:cs="Yu Gothic" w:hint="eastAsia"/>
          <w:color w:val="000000" w:themeColor="text1"/>
          <w:sz w:val="21"/>
          <w:szCs w:val="21"/>
        </w:rPr>
        <w:t>⽣</w:t>
      </w:r>
      <w:r w:rsidRPr="005711C7">
        <w:rPr>
          <w:rFonts w:ascii="Meiryo UI" w:eastAsia="Meiryo UI" w:hAnsi="Meiryo UI"/>
          <w:color w:val="000000" w:themeColor="text1"/>
          <w:sz w:val="21"/>
          <w:szCs w:val="21"/>
        </w:rPr>
        <w:t>テクニカルリファレンスマニュアル日本語版</w:t>
      </w:r>
    </w:p>
    <w:p w14:paraId="7DD20296" w14:textId="77777777" w:rsidR="003C4232" w:rsidRPr="005711C7" w:rsidRDefault="003C4232" w:rsidP="003C4232">
      <w:pPr>
        <w:pStyle w:val="p2"/>
        <w:rPr>
          <w:rFonts w:ascii="Meiryo UI" w:eastAsia="Meiryo UI" w:hAnsi="Meiryo UI"/>
          <w:color w:val="000000" w:themeColor="text1"/>
          <w:sz w:val="21"/>
          <w:szCs w:val="21"/>
        </w:rPr>
      </w:pPr>
      <w:r w:rsidRPr="005711C7">
        <w:rPr>
          <w:rFonts w:ascii="Meiryo UI" w:eastAsia="Meiryo UI" w:hAnsi="Meiryo UI"/>
          <w:color w:val="000000" w:themeColor="text1"/>
          <w:sz w:val="21"/>
          <w:szCs w:val="21"/>
        </w:rPr>
        <w:t>https://amr.jihs.go.jp/pdf/Hand-hygiene-technical-reference_Japanese-2.pdf</w:t>
      </w:r>
    </w:p>
    <w:p w14:paraId="7CBA2B8D" w14:textId="77777777" w:rsidR="003C4232" w:rsidRPr="005711C7" w:rsidRDefault="003C4232" w:rsidP="003C4232">
      <w:pPr>
        <w:pStyle w:val="p2"/>
        <w:rPr>
          <w:rFonts w:ascii="Meiryo UI" w:eastAsia="Meiryo UI" w:hAnsi="Meiryo UI"/>
          <w:color w:val="000000" w:themeColor="text1"/>
          <w:sz w:val="21"/>
          <w:szCs w:val="21"/>
        </w:rPr>
      </w:pPr>
    </w:p>
    <w:p w14:paraId="0D25C91F" w14:textId="77777777" w:rsidR="003C4232" w:rsidRPr="005711C7" w:rsidRDefault="003C4232" w:rsidP="003C4232">
      <w:pPr>
        <w:pStyle w:val="p2"/>
        <w:rPr>
          <w:rFonts w:ascii="Meiryo UI" w:eastAsia="Meiryo UI" w:hAnsi="Meiryo UI"/>
          <w:color w:val="000000" w:themeColor="text1"/>
          <w:sz w:val="21"/>
          <w:szCs w:val="21"/>
        </w:rPr>
      </w:pPr>
      <w:r w:rsidRPr="005711C7">
        <w:rPr>
          <w:rFonts w:ascii="Meiryo UI" w:eastAsia="Meiryo UI" w:hAnsi="Meiryo UI"/>
          <w:color w:val="000000" w:themeColor="text1"/>
          <w:sz w:val="21"/>
          <w:szCs w:val="21"/>
        </w:rPr>
        <w:t>AMR 臨床リファレンスセンター WHO 手指衛生自己評価フレームワーク2010 年</w:t>
      </w:r>
      <w:r w:rsidRPr="005711C7">
        <w:rPr>
          <w:rFonts w:ascii="Meiryo UI" w:eastAsia="Meiryo UI" w:hAnsi="Meiryo UI" w:hint="eastAsia"/>
          <w:color w:val="000000" w:themeColor="text1"/>
          <w:sz w:val="21"/>
          <w:szCs w:val="21"/>
        </w:rPr>
        <w:t>日本語版</w:t>
      </w:r>
    </w:p>
    <w:p w14:paraId="7DA15857" w14:textId="77777777" w:rsidR="003C4232" w:rsidRPr="005711C7" w:rsidRDefault="003C4232" w:rsidP="003C4232">
      <w:pPr>
        <w:pStyle w:val="p2"/>
        <w:rPr>
          <w:rFonts w:ascii="Meiryo UI" w:eastAsia="Meiryo UI" w:hAnsi="Meiryo UI"/>
          <w:color w:val="000000" w:themeColor="text1"/>
          <w:sz w:val="21"/>
          <w:szCs w:val="21"/>
        </w:rPr>
      </w:pPr>
      <w:r w:rsidRPr="005711C7">
        <w:rPr>
          <w:rFonts w:ascii="Meiryo UI" w:eastAsia="Meiryo UI" w:hAnsi="Meiryo UI"/>
          <w:color w:val="000000" w:themeColor="text1"/>
          <w:sz w:val="21"/>
          <w:szCs w:val="21"/>
        </w:rPr>
        <w:t>https://amr.jihs.go.jp/pdf/medic-m1.pdf</w:t>
      </w:r>
    </w:p>
    <w:p w14:paraId="31C6F6A5" w14:textId="77777777" w:rsidR="003C4232" w:rsidRPr="005711C7" w:rsidRDefault="003C4232" w:rsidP="003C4232">
      <w:pPr>
        <w:pStyle w:val="p2"/>
        <w:rPr>
          <w:rFonts w:ascii="Meiryo UI" w:eastAsia="Meiryo UI" w:hAnsi="Meiryo UI"/>
          <w:color w:val="000000" w:themeColor="text1"/>
          <w:sz w:val="21"/>
          <w:szCs w:val="21"/>
        </w:rPr>
      </w:pPr>
    </w:p>
    <w:p w14:paraId="38F0E724" w14:textId="77777777" w:rsidR="003C4232" w:rsidRPr="005711C7" w:rsidRDefault="003C4232" w:rsidP="003C4232">
      <w:pPr>
        <w:pStyle w:val="p1"/>
        <w:rPr>
          <w:rFonts w:ascii="Meiryo UI" w:eastAsia="Meiryo UI" w:hAnsi="Meiryo UI"/>
          <w:color w:val="000000" w:themeColor="text1"/>
          <w:sz w:val="21"/>
          <w:szCs w:val="21"/>
        </w:rPr>
      </w:pPr>
      <w:r w:rsidRPr="005711C7">
        <w:rPr>
          <w:rFonts w:ascii="Meiryo UI" w:eastAsia="Meiryo UI" w:hAnsi="Meiryo UI"/>
          <w:color w:val="000000" w:themeColor="text1"/>
          <w:sz w:val="21"/>
          <w:szCs w:val="21"/>
        </w:rPr>
        <w:t>一般社団法</w:t>
      </w:r>
      <w:r w:rsidRPr="005711C7">
        <w:rPr>
          <w:rFonts w:ascii="Meiryo UI" w:eastAsia="Meiryo UI" w:hAnsi="Meiryo UI" w:cs="Yu Gothic" w:hint="eastAsia"/>
          <w:color w:val="000000" w:themeColor="text1"/>
          <w:sz w:val="21"/>
          <w:szCs w:val="21"/>
        </w:rPr>
        <w:t>⼈</w:t>
      </w:r>
      <w:r w:rsidRPr="005711C7">
        <w:rPr>
          <w:rFonts w:ascii="Meiryo UI" w:eastAsia="Meiryo UI" w:hAnsi="Meiryo UI"/>
          <w:color w:val="000000" w:themeColor="text1"/>
          <w:sz w:val="21"/>
          <w:szCs w:val="21"/>
        </w:rPr>
        <w:t xml:space="preserve">日本環境感染学会 </w:t>
      </w:r>
      <w:r w:rsidRPr="005711C7">
        <w:rPr>
          <w:rFonts w:ascii="Meiryo UI" w:eastAsia="Meiryo UI" w:hAnsi="Meiryo UI" w:cs="Yu Gothic" w:hint="eastAsia"/>
          <w:color w:val="000000" w:themeColor="text1"/>
          <w:sz w:val="21"/>
          <w:szCs w:val="21"/>
        </w:rPr>
        <w:t>⼿</w:t>
      </w:r>
      <w:r w:rsidRPr="005711C7">
        <w:rPr>
          <w:rFonts w:ascii="Meiryo UI" w:eastAsia="Meiryo UI" w:hAnsi="Meiryo UI"/>
          <w:color w:val="000000" w:themeColor="text1"/>
          <w:sz w:val="21"/>
          <w:szCs w:val="21"/>
        </w:rPr>
        <w:t>指衛</w:t>
      </w:r>
      <w:r w:rsidRPr="005711C7">
        <w:rPr>
          <w:rFonts w:ascii="Meiryo UI" w:eastAsia="Meiryo UI" w:hAnsi="Meiryo UI" w:cs="Yu Gothic" w:hint="eastAsia"/>
          <w:color w:val="000000" w:themeColor="text1"/>
          <w:sz w:val="21"/>
          <w:szCs w:val="21"/>
        </w:rPr>
        <w:t>⽣</w:t>
      </w:r>
      <w:r w:rsidRPr="005711C7">
        <w:rPr>
          <w:rFonts w:ascii="Meiryo UI" w:eastAsia="Meiryo UI" w:hAnsi="Meiryo UI"/>
          <w:color w:val="000000" w:themeColor="text1"/>
          <w:sz w:val="21"/>
          <w:szCs w:val="21"/>
        </w:rPr>
        <w:t>「5 つの瞬間」サポートブック</w:t>
      </w:r>
    </w:p>
    <w:p w14:paraId="0CE029B2" w14:textId="77777777" w:rsidR="003C4232" w:rsidRPr="005711C7" w:rsidRDefault="003C4232" w:rsidP="003C4232">
      <w:pPr>
        <w:pStyle w:val="p2"/>
        <w:rPr>
          <w:rFonts w:ascii="Meiryo UI" w:eastAsia="Meiryo UI" w:hAnsi="Meiryo UI"/>
          <w:color w:val="000000" w:themeColor="text1"/>
          <w:sz w:val="21"/>
          <w:szCs w:val="21"/>
        </w:rPr>
      </w:pPr>
      <w:r w:rsidRPr="005711C7">
        <w:rPr>
          <w:rFonts w:ascii="Meiryo UI" w:eastAsia="Meiryo UI" w:hAnsi="Meiryo UI"/>
          <w:color w:val="000000" w:themeColor="text1"/>
          <w:sz w:val="21"/>
          <w:szCs w:val="21"/>
        </w:rPr>
        <w:t>http://www.kankyokansen.org/modules/education/index.php?content_id=10</w:t>
      </w:r>
    </w:p>
    <w:p w14:paraId="69BC93BC" w14:textId="77777777" w:rsidR="003C4232" w:rsidRPr="005711C7" w:rsidRDefault="003C4232" w:rsidP="0070586C">
      <w:pPr>
        <w:pStyle w:val="p1"/>
        <w:rPr>
          <w:rFonts w:ascii="Meiryo UI" w:eastAsia="Meiryo UI" w:hAnsi="Meiryo UI"/>
          <w:sz w:val="21"/>
          <w:szCs w:val="21"/>
        </w:rPr>
      </w:pPr>
    </w:p>
    <w:p w14:paraId="1A3AE9EB" w14:textId="77777777" w:rsidR="0070586C" w:rsidRPr="005711C7" w:rsidRDefault="0070586C" w:rsidP="0070586C">
      <w:pPr>
        <w:pStyle w:val="p1"/>
        <w:rPr>
          <w:rFonts w:ascii="Meiryo UI" w:eastAsia="Meiryo UI" w:hAnsi="Meiryo UI"/>
          <w:sz w:val="21"/>
          <w:szCs w:val="21"/>
        </w:rPr>
      </w:pPr>
    </w:p>
    <w:p w14:paraId="2722358D" w14:textId="167C9A57" w:rsidR="0070586C" w:rsidRPr="005711C7" w:rsidRDefault="0070586C" w:rsidP="0070586C">
      <w:pPr>
        <w:pStyle w:val="p2"/>
        <w:rPr>
          <w:rFonts w:ascii="Meiryo UI" w:eastAsia="Meiryo UI" w:hAnsi="Meiryo UI"/>
          <w:sz w:val="21"/>
          <w:szCs w:val="21"/>
        </w:rPr>
      </w:pPr>
    </w:p>
    <w:p w14:paraId="597E21AD" w14:textId="77777777" w:rsidR="0070586C" w:rsidRPr="005711C7" w:rsidRDefault="0070586C" w:rsidP="002D2E13">
      <w:pPr>
        <w:ind w:firstLineChars="50" w:firstLine="105"/>
        <w:rPr>
          <w:rFonts w:ascii="Meiryo UI" w:eastAsia="Meiryo UI" w:hAnsi="Meiryo UI"/>
          <w:szCs w:val="21"/>
        </w:rPr>
      </w:pPr>
    </w:p>
    <w:p w14:paraId="6B0E905B" w14:textId="77777777" w:rsidR="0070586C" w:rsidRPr="005711C7" w:rsidRDefault="0070586C" w:rsidP="002D2E13">
      <w:pPr>
        <w:ind w:firstLineChars="50" w:firstLine="105"/>
        <w:rPr>
          <w:rFonts w:ascii="Meiryo UI" w:eastAsia="Meiryo UI" w:hAnsi="Meiryo UI"/>
        </w:rPr>
      </w:pPr>
    </w:p>
    <w:sectPr w:rsidR="0070586C" w:rsidRPr="005711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13"/>
    <w:rsid w:val="00045DCF"/>
    <w:rsid w:val="000D0D56"/>
    <w:rsid w:val="00291BDF"/>
    <w:rsid w:val="002D2E13"/>
    <w:rsid w:val="0037033C"/>
    <w:rsid w:val="00381560"/>
    <w:rsid w:val="003C4232"/>
    <w:rsid w:val="00443C07"/>
    <w:rsid w:val="00494CD5"/>
    <w:rsid w:val="005711C7"/>
    <w:rsid w:val="0059612E"/>
    <w:rsid w:val="00681326"/>
    <w:rsid w:val="00683EBF"/>
    <w:rsid w:val="0070586C"/>
    <w:rsid w:val="007C74A6"/>
    <w:rsid w:val="009F5E4B"/>
    <w:rsid w:val="009F65DC"/>
    <w:rsid w:val="00A70C10"/>
    <w:rsid w:val="00AC5672"/>
    <w:rsid w:val="00AD6643"/>
    <w:rsid w:val="00B40482"/>
    <w:rsid w:val="00B822D8"/>
    <w:rsid w:val="00BD0086"/>
    <w:rsid w:val="00BD0D4D"/>
    <w:rsid w:val="00BD7668"/>
    <w:rsid w:val="00CF65A3"/>
    <w:rsid w:val="00D15F7A"/>
    <w:rsid w:val="00D81E93"/>
    <w:rsid w:val="00EA4BEE"/>
    <w:rsid w:val="00F23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DCA908"/>
  <w15:chartTrackingRefBased/>
  <w15:docId w15:val="{E63EED25-19C3-4B49-9563-22A7878F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2E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2E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2E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2E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2E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2E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2E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2E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2E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2E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2E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2E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2E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2E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2E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2E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2E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2E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2E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2E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E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2E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E13"/>
    <w:pPr>
      <w:spacing w:before="160" w:after="160"/>
      <w:jc w:val="center"/>
    </w:pPr>
    <w:rPr>
      <w:i/>
      <w:iCs/>
      <w:color w:val="404040" w:themeColor="text1" w:themeTint="BF"/>
    </w:rPr>
  </w:style>
  <w:style w:type="character" w:customStyle="1" w:styleId="a8">
    <w:name w:val="引用文 (文字)"/>
    <w:basedOn w:val="a0"/>
    <w:link w:val="a7"/>
    <w:uiPriority w:val="29"/>
    <w:rsid w:val="002D2E13"/>
    <w:rPr>
      <w:i/>
      <w:iCs/>
      <w:color w:val="404040" w:themeColor="text1" w:themeTint="BF"/>
    </w:rPr>
  </w:style>
  <w:style w:type="paragraph" w:styleId="a9">
    <w:name w:val="List Paragraph"/>
    <w:basedOn w:val="a"/>
    <w:uiPriority w:val="34"/>
    <w:qFormat/>
    <w:rsid w:val="002D2E13"/>
    <w:pPr>
      <w:ind w:left="720"/>
      <w:contextualSpacing/>
    </w:pPr>
  </w:style>
  <w:style w:type="character" w:styleId="21">
    <w:name w:val="Intense Emphasis"/>
    <w:basedOn w:val="a0"/>
    <w:uiPriority w:val="21"/>
    <w:qFormat/>
    <w:rsid w:val="002D2E13"/>
    <w:rPr>
      <w:i/>
      <w:iCs/>
      <w:color w:val="0F4761" w:themeColor="accent1" w:themeShade="BF"/>
    </w:rPr>
  </w:style>
  <w:style w:type="paragraph" w:styleId="22">
    <w:name w:val="Intense Quote"/>
    <w:basedOn w:val="a"/>
    <w:next w:val="a"/>
    <w:link w:val="23"/>
    <w:uiPriority w:val="30"/>
    <w:qFormat/>
    <w:rsid w:val="002D2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2E13"/>
    <w:rPr>
      <w:i/>
      <w:iCs/>
      <w:color w:val="0F4761" w:themeColor="accent1" w:themeShade="BF"/>
    </w:rPr>
  </w:style>
  <w:style w:type="character" w:styleId="24">
    <w:name w:val="Intense Reference"/>
    <w:basedOn w:val="a0"/>
    <w:uiPriority w:val="32"/>
    <w:qFormat/>
    <w:rsid w:val="002D2E13"/>
    <w:rPr>
      <w:b/>
      <w:bCs/>
      <w:smallCaps/>
      <w:color w:val="0F4761" w:themeColor="accent1" w:themeShade="BF"/>
      <w:spacing w:val="5"/>
    </w:rPr>
  </w:style>
  <w:style w:type="paragraph" w:customStyle="1" w:styleId="p1">
    <w:name w:val="p1"/>
    <w:basedOn w:val="a"/>
    <w:rsid w:val="0070586C"/>
    <w:pPr>
      <w:widowControl/>
      <w:jc w:val="left"/>
    </w:pPr>
    <w:rPr>
      <w:rFonts w:ascii="Helvetica" w:eastAsia="ＭＳ Ｐゴシック" w:hAnsi="Helvetica" w:cs="ＭＳ Ｐゴシック"/>
      <w:color w:val="000000"/>
      <w:kern w:val="0"/>
      <w:sz w:val="16"/>
      <w:szCs w:val="16"/>
    </w:rPr>
  </w:style>
  <w:style w:type="paragraph" w:customStyle="1" w:styleId="p2">
    <w:name w:val="p2"/>
    <w:basedOn w:val="a"/>
    <w:rsid w:val="0070586C"/>
    <w:pPr>
      <w:widowControl/>
      <w:jc w:val="left"/>
    </w:pPr>
    <w:rPr>
      <w:rFonts w:ascii="Helvetica" w:eastAsia="ＭＳ Ｐゴシック" w:hAnsi="Helvetica" w:cs="ＭＳ Ｐゴシック"/>
      <w:color w:val="386573"/>
      <w:kern w:val="0"/>
      <w:sz w:val="16"/>
      <w:szCs w:val="16"/>
    </w:rPr>
  </w:style>
  <w:style w:type="character" w:customStyle="1" w:styleId="apple-converted-space">
    <w:name w:val="apple-converted-space"/>
    <w:basedOn w:val="a0"/>
    <w:rsid w:val="0070586C"/>
  </w:style>
  <w:style w:type="character" w:styleId="aa">
    <w:name w:val="Hyperlink"/>
    <w:basedOn w:val="a0"/>
    <w:uiPriority w:val="99"/>
    <w:unhideWhenUsed/>
    <w:rsid w:val="0070586C"/>
    <w:rPr>
      <w:color w:val="467886" w:themeColor="hyperlink"/>
      <w:u w:val="single"/>
    </w:rPr>
  </w:style>
  <w:style w:type="character" w:styleId="ab">
    <w:name w:val="Unresolved Mention"/>
    <w:basedOn w:val="a0"/>
    <w:uiPriority w:val="99"/>
    <w:semiHidden/>
    <w:unhideWhenUsed/>
    <w:rsid w:val="0070586C"/>
    <w:rPr>
      <w:color w:val="605E5C"/>
      <w:shd w:val="clear" w:color="auto" w:fill="E1DFDD"/>
    </w:rPr>
  </w:style>
  <w:style w:type="character" w:styleId="ac">
    <w:name w:val="FollowedHyperlink"/>
    <w:basedOn w:val="a0"/>
    <w:uiPriority w:val="99"/>
    <w:semiHidden/>
    <w:unhideWhenUsed/>
    <w:rsid w:val="0070586C"/>
    <w:rPr>
      <w:color w:val="96607D" w:themeColor="followedHyperlink"/>
      <w:u w:val="single"/>
    </w:rPr>
  </w:style>
  <w:style w:type="paragraph" w:styleId="Web">
    <w:name w:val="Normal (Web)"/>
    <w:basedOn w:val="a"/>
    <w:uiPriority w:val="99"/>
    <w:semiHidden/>
    <w:unhideWhenUsed/>
    <w:rsid w:val="005711C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dc.europa.eu/en/publications-data/PPS-HAI-AMR-acute-care-europe-2022-2023" TargetMode="External"/><Relationship Id="rId4" Type="http://schemas.openxmlformats.org/officeDocument/2006/relationships/hyperlink" Target="https://www.who.int/publications/i/item/978924159790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740</Words>
  <Characters>4221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由美 鈴木</dc:creator>
  <cp:keywords/>
  <dc:description/>
  <cp:lastModifiedBy>由美 鈴木</cp:lastModifiedBy>
  <cp:revision>5</cp:revision>
  <dcterms:created xsi:type="dcterms:W3CDTF">2025-12-15T02:34:00Z</dcterms:created>
  <dcterms:modified xsi:type="dcterms:W3CDTF">2025-12-18T04:02:00Z</dcterms:modified>
</cp:coreProperties>
</file>